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w:t>
      </w:r>
      <w:bookmarkStart w:id="0" w:name="OLE_LINK3"/>
      <w:r>
        <w:rPr>
          <w:rFonts w:hint="eastAsia" w:asciiTheme="minorEastAsia" w:hAnsiTheme="minorEastAsia" w:eastAsiaTheme="minorEastAsia"/>
          <w:sz w:val="21"/>
          <w:szCs w:val="21"/>
          <w:lang w:val="en-US" w:eastAsia="zh-CN"/>
        </w:rPr>
        <w:t>杭州市上城区中山中路322号房屋3年租赁权</w:t>
      </w:r>
      <w:bookmarkEnd w:id="0"/>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商业</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12、我方知悉并承诺：本次租赁房屋原承租人已于出租方签署《杭州市市直机关事业单位房屋租赁合同》确认租期至2026年5月22日止。原承租人已承诺若未获得本交易标的的，在房屋租赁到期之日起7日内将租赁房屋腾空后归还给出租方，若出租方未能及时清退原承租人的，承租方应同意等待租赁房屋的清退，直至交付止，同时，不提出任何附加条件或修改已签订的《杭州市市直机关事业单位房屋租赁合同》。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13、承租方承租该房屋后应按照《杭州市历史文化街区和历史建筑保护管理办法》、《</w:t>
      </w:r>
      <w:bookmarkStart w:id="1" w:name="OLE_LINK2"/>
      <w:r>
        <w:rPr>
          <w:rFonts w:hint="eastAsia" w:asciiTheme="minorEastAsia" w:hAnsiTheme="minorEastAsia"/>
          <w:sz w:val="21"/>
          <w:szCs w:val="21"/>
          <w:lang w:val="en-US" w:eastAsia="zh-CN"/>
        </w:rPr>
        <w:t>杭州市历史文化街区和历史建筑保护管理办法实施细则</w:t>
      </w:r>
      <w:bookmarkEnd w:id="1"/>
      <w:r>
        <w:rPr>
          <w:rFonts w:hint="eastAsia" w:asciiTheme="minorEastAsia" w:hAnsiTheme="minorEastAsia"/>
          <w:sz w:val="21"/>
          <w:szCs w:val="21"/>
          <w:lang w:val="en-US" w:eastAsia="zh-CN"/>
        </w:rPr>
        <w:t>》和有关规定，经向出租方备案并经出租方许可后对租赁房屋进行装修、改善、安装设备或增设他物，且不得更改现有房屋结构，需保持该区域整体风貌与周边风貌相协调，具体以出租方提供的《杭州市市直机关事业单位房屋租赁合同》（样本）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14、承租方须安装消防轻便水龙、消防火灾自动报警系统、配置足量的灭火器（不少于4组）。避免动用明火的餐饮业态（中式厨房、烘焙等）；避免用作宿舍、旅馆或者仓库等；避免有大量易燃物的业态（如婚纱照、民俗服装等）。</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15</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16</w:t>
      </w:r>
      <w:bookmarkStart w:id="2" w:name="_GoBack"/>
      <w:bookmarkEnd w:id="2"/>
      <w:r>
        <w:rPr>
          <w:rFonts w:hint="eastAsia" w:asciiTheme="minorEastAsia" w:hAnsiTheme="minorEastAsia"/>
          <w:sz w:val="21"/>
          <w:szCs w:val="21"/>
          <w:lang w:val="en-US" w:eastAsia="zh-CN"/>
        </w:rPr>
        <w:t xml:space="preserve">、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4A09DF"/>
    <w:rsid w:val="235C59ED"/>
    <w:rsid w:val="240319E1"/>
    <w:rsid w:val="245A1C0E"/>
    <w:rsid w:val="250B6A20"/>
    <w:rsid w:val="25355EE5"/>
    <w:rsid w:val="254D2878"/>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4D3134A"/>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4EE10A8"/>
    <w:rsid w:val="452C46B5"/>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2026-04-15T06:38:46Z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