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b/>
          <w:sz w:val="36"/>
          <w:szCs w:val="36"/>
          <w:highlight w:val="none"/>
        </w:rPr>
      </w:pPr>
      <w:r>
        <w:rPr>
          <w:rFonts w:hint="eastAsia" w:ascii="黑体" w:hAnsi="黑体" w:eastAsia="黑体"/>
          <w:b/>
          <w:sz w:val="36"/>
          <w:szCs w:val="36"/>
          <w:highlight w:val="none"/>
        </w:rPr>
        <w:t>承诺函</w:t>
      </w:r>
    </w:p>
    <w:p>
      <w:pPr>
        <w:spacing w:line="36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杭州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产权交易所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有限责任公司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：</w:t>
      </w:r>
    </w:p>
    <w:p>
      <w:pPr>
        <w:spacing w:line="36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杭州企业产权交易中心有限公司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：</w:t>
      </w:r>
    </w:p>
    <w:p>
      <w:pPr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我方拟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承租杭州市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上城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区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凤凰南苑1幢2单元1502室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房屋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2年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租赁权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项目，现做如下承诺：</w:t>
      </w:r>
    </w:p>
    <w:p>
      <w:pPr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1、我方已认真阅读、知悉并自愿遵守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杭州产权交易所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《房屋出租交易规则》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《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在线报价实施办法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和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在线报价交易须知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eastAsia="zh-CN"/>
        </w:rPr>
        <w:t>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等文件的规定，同意按照相关规定参加本项目竞价活动。</w:t>
      </w:r>
    </w:p>
    <w:p>
      <w:pPr>
        <w:keepNext w:val="0"/>
        <w:keepLines w:val="0"/>
        <w:pageBreakBefore w:val="0"/>
        <w:widowControl/>
        <w:tabs>
          <w:tab w:val="left" w:pos="69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2、我方</w:t>
      </w:r>
      <w:r>
        <w:rPr>
          <w:rFonts w:hint="eastAsia" w:asciiTheme="minorEastAsia" w:hAnsiTheme="minorEastAsia"/>
          <w:sz w:val="21"/>
          <w:szCs w:val="21"/>
          <w:highlight w:val="none"/>
        </w:rPr>
        <w:t>提交</w:t>
      </w:r>
      <w:r>
        <w:rPr>
          <w:rFonts w:hint="eastAsia" w:asciiTheme="minorEastAsia" w:hAnsiTheme="minorEastAsia"/>
          <w:sz w:val="21"/>
          <w:szCs w:val="21"/>
          <w:highlight w:val="none"/>
          <w:u w:val="single"/>
        </w:rPr>
        <w:t>承租</w:t>
      </w:r>
      <w:r>
        <w:rPr>
          <w:rFonts w:asciiTheme="minorEastAsia" w:hAnsiTheme="minorEastAsia"/>
          <w:sz w:val="21"/>
          <w:szCs w:val="21"/>
          <w:highlight w:val="none"/>
        </w:rPr>
        <w:t>申请</w:t>
      </w:r>
      <w:r>
        <w:rPr>
          <w:rFonts w:hint="eastAsia" w:asciiTheme="minorEastAsia" w:hAnsiTheme="minorEastAsia"/>
          <w:sz w:val="21"/>
          <w:szCs w:val="21"/>
          <w:highlight w:val="none"/>
          <w:lang w:val="en-US" w:eastAsia="zh-CN"/>
        </w:rPr>
        <w:t>材料</w:t>
      </w:r>
      <w:r>
        <w:rPr>
          <w:rFonts w:asciiTheme="minorEastAsia" w:hAnsiTheme="minorEastAsia"/>
          <w:sz w:val="21"/>
          <w:szCs w:val="21"/>
          <w:highlight w:val="none"/>
        </w:rPr>
        <w:t>并且</w:t>
      </w:r>
      <w:r>
        <w:rPr>
          <w:rFonts w:hint="eastAsia" w:asciiTheme="minorEastAsia" w:hAnsiTheme="minorEastAsia"/>
          <w:sz w:val="21"/>
          <w:szCs w:val="21"/>
          <w:highlight w:val="none"/>
        </w:rPr>
        <w:t>交纳交易</w:t>
      </w:r>
      <w:r>
        <w:rPr>
          <w:rFonts w:asciiTheme="minorEastAsia" w:hAnsiTheme="minorEastAsia"/>
          <w:sz w:val="21"/>
          <w:szCs w:val="21"/>
          <w:highlight w:val="none"/>
        </w:rPr>
        <w:t>保证金后，即视为已详细阅读并完全认可本项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目所披露内容以及已完成对标的的现场踏勘，表明已完全了解并自愿接受标的的全部现状及瑕疵，并自愿承担一切交易风险。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="宋体" w:asciiTheme="minorEastAsia" w:hAnsiTheme="minorEastAsia"/>
          <w:sz w:val="21"/>
          <w:szCs w:val="21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3、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我方</w:t>
      </w:r>
      <w:r>
        <w:rPr>
          <w:rFonts w:hint="eastAsia" w:ascii="宋体" w:hAnsi="宋体" w:eastAsia="宋体" w:cs="宋体"/>
          <w:highlight w:val="none"/>
        </w:rPr>
        <w:t>同意在被确定为承租方之日起</w:t>
      </w:r>
      <w:r>
        <w:rPr>
          <w:rFonts w:hint="eastAsia" w:ascii="宋体" w:hAnsi="宋体" w:eastAsia="宋体" w:cs="宋体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highlight w:val="none"/>
        </w:rPr>
        <w:t>个工作日内，携带承租申请材料原件到杭交所完成现场确认并签署《房产租赁合同》；并在《房产租赁合同》签署之日起5个工作日内向杭交所指定账户一次性支付交易服务费、履约保证金、首期租金等交易资金（以到账时间为准）</w:t>
      </w:r>
      <w:r>
        <w:rPr>
          <w:rFonts w:hint="eastAsia" w:ascii="宋体" w:hAnsi="宋体"/>
          <w:sz w:val="21"/>
          <w:szCs w:val="21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4、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我方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同意杭交所在经出租方申请之日起3个工作日内将承租方已交纳的首期租金、履约保证金全部划转至出租方指定账户。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/>
          <w:sz w:val="21"/>
          <w:szCs w:val="21"/>
          <w:highlight w:val="none"/>
        </w:rPr>
        <w:t>5、</w:t>
      </w:r>
      <w:r>
        <w:rPr>
          <w:rFonts w:hint="eastAsia" w:ascii="宋体" w:hAnsi="宋体" w:eastAsia="宋体" w:cs="宋体"/>
          <w:highlight w:val="none"/>
        </w:rPr>
        <w:t>出租方对于租赁业态的要求仅系按照整体经营目标设定，不构成出租方对于满足该业态的任何实质或预期承诺。意向承租方须在承租前自行对租赁房屋进行全面了解，并对营业所需的各项审批条件和规定进行充分自核。意向承租方参与竞租的行为将被认为已作充分的预判和决策，无论因何种原因导致不能获得营业开设审批（包括房屋规划用途和房屋既有结构、设计等因素在内），或后续因为政策变化导致无法继续开设的各项经营风险，意向承租方承诺独立承担，出租方不对无法履行、投入成本、装修损失等承担任何形式的赔偿或补偿责任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/>
          <w:sz w:val="21"/>
          <w:szCs w:val="21"/>
          <w:highlight w:val="none"/>
        </w:rPr>
      </w:pP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6、</w:t>
      </w:r>
      <w:r>
        <w:rPr>
          <w:rFonts w:hint="eastAsia" w:ascii="宋体" w:hAnsi="宋体" w:eastAsia="宋体" w:cs="宋体"/>
          <w:highlight w:val="none"/>
          <w:lang w:eastAsia="zh-CN"/>
        </w:rPr>
        <w:t>承租方</w:t>
      </w:r>
      <w:r>
        <w:rPr>
          <w:rFonts w:hint="eastAsia" w:ascii="宋体" w:hAnsi="宋体" w:eastAsia="宋体" w:cs="宋体"/>
          <w:highlight w:val="none"/>
        </w:rPr>
        <w:t>承诺严格按照房屋原有设计用途使用房屋，不得擅自改动房屋主体结构、承重结构及原有空间布局，不得实施任何形式的隔断、改造、搭建行为</w:t>
      </w:r>
      <w:r>
        <w:rPr>
          <w:rFonts w:hint="eastAsia" w:ascii="宋体" w:hAnsi="宋体"/>
          <w:sz w:val="21"/>
          <w:szCs w:val="21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/>
          <w:sz w:val="21"/>
          <w:szCs w:val="21"/>
          <w:highlight w:val="none"/>
        </w:rPr>
      </w:pP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7、</w:t>
      </w:r>
      <w:r>
        <w:rPr>
          <w:rFonts w:hint="eastAsia" w:ascii="宋体" w:hAnsi="宋体" w:eastAsia="宋体" w:cs="宋体"/>
          <w:highlight w:val="none"/>
          <w:lang w:eastAsia="zh-CN"/>
        </w:rPr>
        <w:t>承租方</w:t>
      </w:r>
      <w:r>
        <w:rPr>
          <w:rFonts w:hint="eastAsia" w:ascii="宋体" w:hAnsi="宋体" w:eastAsia="宋体" w:cs="宋体"/>
          <w:highlight w:val="none"/>
        </w:rPr>
        <w:t>不得纵容、默许共同居住人员或第三方实施群租行为，若发现共同居住人员存在违规行为，应立即制止并整改，否则视为</w:t>
      </w:r>
      <w:r>
        <w:rPr>
          <w:rFonts w:hint="eastAsia" w:ascii="宋体" w:hAnsi="宋体" w:eastAsia="宋体" w:cs="宋体"/>
          <w:highlight w:val="none"/>
          <w:lang w:eastAsia="zh-CN"/>
        </w:rPr>
        <w:t>承租方</w:t>
      </w:r>
      <w:r>
        <w:rPr>
          <w:rFonts w:hint="eastAsia" w:ascii="宋体" w:hAnsi="宋体" w:eastAsia="宋体" w:cs="宋体"/>
          <w:highlight w:val="none"/>
        </w:rPr>
        <w:t>自身违约</w:t>
      </w:r>
      <w:r>
        <w:rPr>
          <w:rFonts w:hint="eastAsia" w:ascii="宋体" w:hAnsi="宋体"/>
          <w:b w:val="0"/>
          <w:bCs w:val="0"/>
          <w:color w:val="auto"/>
          <w:sz w:val="21"/>
          <w:szCs w:val="21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8、承租方应主动配合出租方及相关管理部门的房屋安全、租赁合规检查，不得拒绝、阻挠正常核查工作。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9、本标的物按现状招租，整体的水、电由承租方自行负责管理,水电、物业等费用自行支付。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使用期间房产的日常维修、维护等由承租方自行负责解决。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10、招租标的因城市规划或市政建设拆除、改造，属于不可抗力因素的，必须全面配合，承租方不得要求任何赔偿或补偿。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11、出租方与承租方的权利义务以《房产租赁合同》样本为准。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、</w:t>
      </w:r>
      <w:r>
        <w:rPr>
          <w:rFonts w:hint="eastAsia" w:ascii="宋体" w:hAnsi="宋体" w:eastAsia="宋体"/>
          <w:b w:val="0"/>
          <w:bCs w:val="0"/>
          <w:sz w:val="21"/>
          <w:szCs w:val="21"/>
          <w:highlight w:val="none"/>
        </w:rPr>
        <w:t>本项目成交的，承租方须交纳交易服务费，计算标准如下：</w:t>
      </w:r>
      <w:r>
        <w:rPr>
          <w:rFonts w:hint="eastAsia" w:ascii="宋体" w:hAnsi="宋体" w:eastAsia="宋体"/>
          <w:b w:val="0"/>
          <w:bCs w:val="0"/>
          <w:sz w:val="21"/>
          <w:szCs w:val="21"/>
          <w:highlight w:val="none"/>
          <w:lang w:val="en-US" w:eastAsia="zh-CN"/>
        </w:rPr>
        <w:t>按首年一个月租金收取</w:t>
      </w:r>
      <w:r>
        <w:rPr>
          <w:rFonts w:hint="eastAsia" w:ascii="宋体" w:hAnsi="宋体" w:eastAsia="宋体"/>
          <w:b w:val="0"/>
          <w:bCs w:val="0"/>
          <w:sz w:val="21"/>
          <w:szCs w:val="21"/>
          <w:highlight w:val="none"/>
        </w:rPr>
        <w:t>；仅征集到一位意向承租方且成交的，按以上收费标准减半收取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。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13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、若非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出租方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原因，出现以下任一情况时，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意向承租方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交纳的保证金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不予退还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，先用于补偿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杭交所、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经纪会员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的各项服务费，剩余部分作为对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出租方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的经济补偿金，保证金不足以补偿的，相关方有权按照实际损失继续追诉：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（1）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意向承租方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提交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承租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申请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材料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并交纳交易保证金后单方撤回</w:t>
      </w:r>
      <w:r>
        <w:rPr>
          <w:rFonts w:hint="eastAsia" w:asciiTheme="minorEastAsia" w:hAnsiTheme="minorEastAsia"/>
          <w:sz w:val="21"/>
          <w:szCs w:val="21"/>
          <w:highlight w:val="none"/>
          <w:u w:val="single"/>
        </w:rPr>
        <w:t>承租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申请的；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（2）产生符合条件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意向承租方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后，各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意向承租方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在竞价期间均不报价的；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（3）在被确定为承租方后未按约定签署《房产租赁合同》的或未按约定支付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首期租金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、履约保证金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及交易服务费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的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；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（4）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意向承租方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未履行书面承诺事项的；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asciiTheme="minorEastAsia" w:hAnsiTheme="minorEastAsia" w:eastAsiaTheme="minorEastAsia"/>
          <w:sz w:val="21"/>
          <w:szCs w:val="21"/>
          <w:highlight w:val="none"/>
        </w:rPr>
        <w:t>（5）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存在其他违反交易规则情形的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。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</w:p>
    <w:p>
      <w:pPr>
        <w:spacing w:line="36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</w:p>
    <w:p>
      <w:pPr>
        <w:spacing w:line="36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                          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意向承租方（签章）：</w:t>
      </w:r>
    </w:p>
    <w:p>
      <w:pPr>
        <w:spacing w:line="36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                                   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2026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年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mZTg4YTg3OTkxNDNiMGE2ZTM4YzhiYWM4OTZmZWYifQ=="/>
  </w:docVars>
  <w:rsids>
    <w:rsidRoot w:val="007E4EDD"/>
    <w:rsid w:val="000119B9"/>
    <w:rsid w:val="0003337E"/>
    <w:rsid w:val="00092C9D"/>
    <w:rsid w:val="00143D8A"/>
    <w:rsid w:val="0020310B"/>
    <w:rsid w:val="002278BB"/>
    <w:rsid w:val="002526A0"/>
    <w:rsid w:val="00255411"/>
    <w:rsid w:val="00274544"/>
    <w:rsid w:val="002F36D9"/>
    <w:rsid w:val="003229C2"/>
    <w:rsid w:val="003A2F6F"/>
    <w:rsid w:val="003E079C"/>
    <w:rsid w:val="00413930"/>
    <w:rsid w:val="00430675"/>
    <w:rsid w:val="004900C6"/>
    <w:rsid w:val="004C246D"/>
    <w:rsid w:val="004D1B74"/>
    <w:rsid w:val="004E1479"/>
    <w:rsid w:val="004E3107"/>
    <w:rsid w:val="004F3BEF"/>
    <w:rsid w:val="00503879"/>
    <w:rsid w:val="005104B5"/>
    <w:rsid w:val="0055051A"/>
    <w:rsid w:val="005A37D0"/>
    <w:rsid w:val="0060197B"/>
    <w:rsid w:val="00627BE3"/>
    <w:rsid w:val="00662215"/>
    <w:rsid w:val="00737286"/>
    <w:rsid w:val="007847DD"/>
    <w:rsid w:val="00790D21"/>
    <w:rsid w:val="007E4EDD"/>
    <w:rsid w:val="0082311C"/>
    <w:rsid w:val="0084282E"/>
    <w:rsid w:val="00884F8A"/>
    <w:rsid w:val="008D72E8"/>
    <w:rsid w:val="00906FAC"/>
    <w:rsid w:val="00934A3A"/>
    <w:rsid w:val="0096235F"/>
    <w:rsid w:val="009733B3"/>
    <w:rsid w:val="009E27F0"/>
    <w:rsid w:val="009F646A"/>
    <w:rsid w:val="00A11F15"/>
    <w:rsid w:val="00A24DD0"/>
    <w:rsid w:val="00A53E81"/>
    <w:rsid w:val="00A66AE6"/>
    <w:rsid w:val="00A96775"/>
    <w:rsid w:val="00AA4243"/>
    <w:rsid w:val="00AF7180"/>
    <w:rsid w:val="00B15A11"/>
    <w:rsid w:val="00B170BB"/>
    <w:rsid w:val="00B36433"/>
    <w:rsid w:val="00B91182"/>
    <w:rsid w:val="00B923AA"/>
    <w:rsid w:val="00BD7EAF"/>
    <w:rsid w:val="00C02F3D"/>
    <w:rsid w:val="00C07B7D"/>
    <w:rsid w:val="00C2125E"/>
    <w:rsid w:val="00C300A5"/>
    <w:rsid w:val="00C434EA"/>
    <w:rsid w:val="00C76683"/>
    <w:rsid w:val="00C80243"/>
    <w:rsid w:val="00C85BC7"/>
    <w:rsid w:val="00CB5B8C"/>
    <w:rsid w:val="00CF4007"/>
    <w:rsid w:val="00D56D57"/>
    <w:rsid w:val="00DD02F6"/>
    <w:rsid w:val="00E00E55"/>
    <w:rsid w:val="00E10ADA"/>
    <w:rsid w:val="00E60BD5"/>
    <w:rsid w:val="00ED0403"/>
    <w:rsid w:val="00ED4E9F"/>
    <w:rsid w:val="00EF62AF"/>
    <w:rsid w:val="00F06BEC"/>
    <w:rsid w:val="00F47654"/>
    <w:rsid w:val="00FA0343"/>
    <w:rsid w:val="00FA6AB7"/>
    <w:rsid w:val="019C1EEA"/>
    <w:rsid w:val="01E5402C"/>
    <w:rsid w:val="025B168A"/>
    <w:rsid w:val="02D0795D"/>
    <w:rsid w:val="03066051"/>
    <w:rsid w:val="03637B8E"/>
    <w:rsid w:val="0D0E659B"/>
    <w:rsid w:val="0D3D4CD9"/>
    <w:rsid w:val="0DF1051E"/>
    <w:rsid w:val="0F524901"/>
    <w:rsid w:val="173E5800"/>
    <w:rsid w:val="1DA37C3B"/>
    <w:rsid w:val="1E3E11CC"/>
    <w:rsid w:val="1EEC13A1"/>
    <w:rsid w:val="20A51056"/>
    <w:rsid w:val="27541626"/>
    <w:rsid w:val="27AA290F"/>
    <w:rsid w:val="285D694C"/>
    <w:rsid w:val="2B1F0483"/>
    <w:rsid w:val="2FA5177C"/>
    <w:rsid w:val="30F50D16"/>
    <w:rsid w:val="32557358"/>
    <w:rsid w:val="32FB67E2"/>
    <w:rsid w:val="37522DE0"/>
    <w:rsid w:val="383E6FED"/>
    <w:rsid w:val="38456167"/>
    <w:rsid w:val="3AC43A69"/>
    <w:rsid w:val="3B103714"/>
    <w:rsid w:val="3B6738AB"/>
    <w:rsid w:val="3CB43AEE"/>
    <w:rsid w:val="45962498"/>
    <w:rsid w:val="45ED0669"/>
    <w:rsid w:val="46DF21A2"/>
    <w:rsid w:val="4ACC618D"/>
    <w:rsid w:val="4D8520D3"/>
    <w:rsid w:val="50D93D32"/>
    <w:rsid w:val="5187378F"/>
    <w:rsid w:val="525843B1"/>
    <w:rsid w:val="54E62B26"/>
    <w:rsid w:val="55D769B2"/>
    <w:rsid w:val="585D3FC2"/>
    <w:rsid w:val="5A765B12"/>
    <w:rsid w:val="5A7D1B2E"/>
    <w:rsid w:val="5B7B2FC6"/>
    <w:rsid w:val="5CF46009"/>
    <w:rsid w:val="5EE74137"/>
    <w:rsid w:val="5EF80142"/>
    <w:rsid w:val="61F83935"/>
    <w:rsid w:val="62F53709"/>
    <w:rsid w:val="63C12C87"/>
    <w:rsid w:val="655941F8"/>
    <w:rsid w:val="66141D8A"/>
    <w:rsid w:val="663A5F69"/>
    <w:rsid w:val="6B7C4F72"/>
    <w:rsid w:val="6BBC636F"/>
    <w:rsid w:val="6BE8130D"/>
    <w:rsid w:val="6D802092"/>
    <w:rsid w:val="6F750ECD"/>
    <w:rsid w:val="6FFC4BAB"/>
    <w:rsid w:val="714C77AC"/>
    <w:rsid w:val="719B294A"/>
    <w:rsid w:val="71D57417"/>
    <w:rsid w:val="74AF585B"/>
    <w:rsid w:val="772A7FC7"/>
    <w:rsid w:val="78953E89"/>
    <w:rsid w:val="795E558F"/>
    <w:rsid w:val="79DC7799"/>
    <w:rsid w:val="7FB7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qFormat="1" w:unhideWhenUsed="0" w:uiPriority="0" w:semiHidden="0" w:name="toc 4"/>
    <w:lsdException w:uiPriority="39" w:name="toc 5"/>
    <w:lsdException w:qFormat="1" w:unhideWhenUsed="0" w:uiPriority="0" w:semiHidden="0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unhideWhenUsed/>
    <w:qFormat/>
    <w:uiPriority w:val="0"/>
    <w:pPr>
      <w:keepNext w:val="0"/>
      <w:keepLines w:val="0"/>
      <w:widowControl w:val="0"/>
      <w:suppressLineNumbers w:val="0"/>
      <w:spacing w:before="0" w:beforeAutospacing="0" w:after="120" w:afterAutospacing="0"/>
      <w:ind w:left="0" w:right="0" w:firstLine="420" w:firstLineChars="10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"/>
    <w:basedOn w:val="1"/>
    <w:next w:val="4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toc 4"/>
    <w:basedOn w:val="1"/>
    <w:next w:val="1"/>
    <w:qFormat/>
    <w:uiPriority w:val="0"/>
    <w:pPr>
      <w:wordWrap w:val="0"/>
      <w:ind w:left="85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styleId="5">
    <w:name w:val="toc 6"/>
    <w:basedOn w:val="1"/>
    <w:next w:val="1"/>
    <w:qFormat/>
    <w:uiPriority w:val="0"/>
    <w:pPr>
      <w:ind w:left="2100" w:leftChars="1000"/>
    </w:pPr>
    <w:rPr>
      <w:szCs w:val="22"/>
    </w:rPr>
  </w:style>
  <w:style w:type="paragraph" w:styleId="6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9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1480</Words>
  <Characters>1500</Characters>
  <Lines>8</Lines>
  <Paragraphs>2</Paragraphs>
  <TotalTime>1</TotalTime>
  <ScaleCrop>false</ScaleCrop>
  <LinksUpToDate>false</LinksUpToDate>
  <CharactersWithSpaces>1592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2020-04-09T09:14:00Z</dcterms:created>
  <dc:creator>zxy</dc:creator>
  <cp:lastModifiedBy>YWX</cp:lastModifiedBy>
  <dcterms:modified xsi:type="dcterms:W3CDTF">2026-04-13T08:47:33Z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824C53EAD98E4E6FAE634577C3C8D155</vt:lpwstr>
  </property>
  <property fmtid="{D5CDD505-2E9C-101B-9397-08002B2CF9AE}" pid="4" name="KSOTemplateDocerSaveRecord">
    <vt:lpwstr>eyJoZGlkIjoiYTRmZTg4YTg3OTkxNDNiMGE2ZTM4YzhiYWM4OTZmZWYiLCJ1c2VySWQiOiI5NTMwNTIxNDkifQ==</vt:lpwstr>
  </property>
</Properties>
</file>