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承租杭州市上城区新塘路126号景芳南公交站6层房屋5年租赁权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装修保证金和首期租金等交易资金（以到账时间为准）</w:t>
      </w:r>
      <w:r>
        <w:rPr>
          <w:rFonts w:hint="eastAsia"/>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4、同意杭交所在经出租方申请之日起3个工作日内将承租方已交纳的履约保证金、装修保证金和首期租金全部划转至出租方指定账户。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rPr>
        <w:t>租赁房屋</w:t>
      </w:r>
      <w:r>
        <w:rPr>
          <w:rFonts w:hint="eastAsia"/>
          <w:lang w:val="en-US" w:eastAsia="zh-CN"/>
        </w:rPr>
        <w:t>不动产权证证载用途为街巷用地/非住宅，权利性质为划拨</w:t>
      </w:r>
      <w:r>
        <w:rPr>
          <w:rFonts w:hint="eastAsia" w:ascii="Times New Roman" w:hAnsi="Times New Roman" w:eastAsia="宋体" w:cs="Times New Roman"/>
          <w:lang w:val="en-US" w:eastAsia="zh-CN"/>
        </w:rPr>
        <w:t>/自建房。</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宋体" w:hAnsi="宋体" w:eastAsia="宋体" w:cs="Times New Roman"/>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宋体" w:hAnsi="宋体"/>
          <w:sz w:val="21"/>
          <w:szCs w:val="21"/>
          <w:highlight w:val="none"/>
        </w:rPr>
        <w:t>租赁期内，租赁期内，未经出租方书面同意，承租方不得单方面改变经营业态，也不得对所租赁的物业进行整体或分割转让、转包、转租，承租方擅自采取上述行动的，出租方有权解除《房屋租赁合同》，并有权依据《房屋租赁合同》第10.3条b款之约定，要求承租方承担违约责任。如因此给出租方造成损失的，承租方还应承</w:t>
      </w:r>
      <w:r>
        <w:rPr>
          <w:rFonts w:hint="eastAsia" w:ascii="宋体" w:hAnsi="宋体"/>
          <w:color w:val="auto"/>
          <w:sz w:val="21"/>
          <w:szCs w:val="21"/>
          <w:highlight w:val="none"/>
        </w:rPr>
        <w:t>担全部赔偿责任。后期如确需转租的，由承租方提出书面申请，经原最终决策机构审议决策后实施。</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Times New Roman"/>
          <w:sz w:val="21"/>
          <w:szCs w:val="21"/>
          <w:highlight w:val="none"/>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lang w:eastAsia="zh-CN"/>
        </w:rPr>
        <w:t>承租方须承诺不存在下述情况：出租方及各经营主体工作人员及其配偶、子女及其直接/间接控制的主体不得作为意向承租方参与相关房产竞拍。</w:t>
      </w:r>
    </w:p>
    <w:p>
      <w:pPr>
        <w:pStyle w:val="5"/>
        <w:rPr>
          <w:rFonts w:hint="eastAsia"/>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6</w:t>
      </w:r>
      <w:r>
        <w:rPr>
          <w:rFonts w:hint="eastAsia" w:ascii="宋体" w:hAnsi="宋体" w:cs="Times New Roman"/>
          <w:sz w:val="21"/>
          <w:szCs w:val="21"/>
          <w:highlight w:val="none"/>
          <w:lang w:eastAsia="zh-CN"/>
        </w:rPr>
        <w:t>）</w:t>
      </w:r>
      <w:r>
        <w:rPr>
          <w:rFonts w:hint="eastAsia" w:ascii="宋体" w:hAnsi="宋体" w:eastAsia="宋体" w:cs="Times New Roman"/>
          <w:sz w:val="21"/>
          <w:szCs w:val="21"/>
          <w:highlight w:val="none"/>
        </w:rPr>
        <w:t>本次租赁权公开交易出租方与承租方的权利义务</w:t>
      </w:r>
      <w:r>
        <w:rPr>
          <w:rFonts w:hint="eastAsia" w:ascii="宋体" w:hAnsi="宋体" w:eastAsia="宋体" w:cs="Times New Roman"/>
          <w:sz w:val="21"/>
          <w:szCs w:val="21"/>
          <w:highlight w:val="none"/>
          <w:lang w:val="en-US" w:eastAsia="zh-CN"/>
        </w:rPr>
        <w:t>和房屋交付</w:t>
      </w:r>
      <w:r>
        <w:rPr>
          <w:rFonts w:hint="eastAsia" w:ascii="宋体" w:hAnsi="宋体" w:eastAsia="宋体" w:cs="Times New Roman"/>
          <w:sz w:val="21"/>
          <w:szCs w:val="21"/>
          <w:highlight w:val="none"/>
        </w:rPr>
        <w:t>以出租方提供的《房屋租赁合同》（样本）为准。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宋体" w:hAnsi="宋体"/>
          <w:sz w:val="21"/>
          <w:szCs w:val="21"/>
          <w:highlight w:val="none"/>
        </w:rPr>
        <w:t>本次交易有二个及以上意向承租方报名且成交的，承租方须缴纳按首年一个月租金计取的交易服务费；本次交易只有一位意向承租方</w:t>
      </w:r>
      <w:r>
        <w:rPr>
          <w:rFonts w:hint="eastAsia" w:ascii="宋体" w:hAnsi="宋体"/>
          <w:sz w:val="21"/>
          <w:szCs w:val="21"/>
          <w:highlight w:val="none"/>
          <w:lang w:val="en-US" w:eastAsia="zh-CN"/>
        </w:rPr>
        <w:t>报名</w:t>
      </w:r>
      <w:r>
        <w:rPr>
          <w:rFonts w:hint="eastAsia" w:ascii="宋体" w:hAnsi="宋体"/>
          <w:sz w:val="21"/>
          <w:szCs w:val="21"/>
          <w:highlight w:val="none"/>
        </w:rPr>
        <w:t>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sz w:val="21"/>
          <w:szCs w:val="21"/>
          <w:highlight w:val="none"/>
        </w:rPr>
        <w:t>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w:t>
      </w:r>
      <w:r>
        <w:rPr>
          <w:rFonts w:hint="eastAsia" w:ascii="宋体" w:hAnsi="宋体"/>
          <w:szCs w:val="21"/>
          <w:highlight w:val="none"/>
        </w:rPr>
        <w:t>首期租金</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bookmarkStart w:id="0" w:name="_GoBack"/>
      <w:bookmarkEnd w:id="0"/>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6203B0"/>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980403E"/>
    <w:rsid w:val="1A4B5000"/>
    <w:rsid w:val="1AE30C41"/>
    <w:rsid w:val="1C3E344B"/>
    <w:rsid w:val="1D772D50"/>
    <w:rsid w:val="1E2E20E9"/>
    <w:rsid w:val="1E570CAC"/>
    <w:rsid w:val="1E867034"/>
    <w:rsid w:val="1E9C785A"/>
    <w:rsid w:val="1EC62F0A"/>
    <w:rsid w:val="1F9F68FC"/>
    <w:rsid w:val="1FB76644"/>
    <w:rsid w:val="209558D7"/>
    <w:rsid w:val="2164102D"/>
    <w:rsid w:val="21D62F05"/>
    <w:rsid w:val="224C47AB"/>
    <w:rsid w:val="22596EC8"/>
    <w:rsid w:val="22EF036A"/>
    <w:rsid w:val="237014BD"/>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FC7C4A"/>
    <w:rsid w:val="31831344"/>
    <w:rsid w:val="31A85707"/>
    <w:rsid w:val="31C10B20"/>
    <w:rsid w:val="32824EDB"/>
    <w:rsid w:val="338256CF"/>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164A1"/>
    <w:rsid w:val="3D8D11E6"/>
    <w:rsid w:val="3E366EA5"/>
    <w:rsid w:val="3E9079E7"/>
    <w:rsid w:val="3F6A50BE"/>
    <w:rsid w:val="3F7A371C"/>
    <w:rsid w:val="3FC6216C"/>
    <w:rsid w:val="3FFD00BF"/>
    <w:rsid w:val="40FE57EE"/>
    <w:rsid w:val="41266D89"/>
    <w:rsid w:val="414F26D9"/>
    <w:rsid w:val="41F153B0"/>
    <w:rsid w:val="4305016E"/>
    <w:rsid w:val="450A38F6"/>
    <w:rsid w:val="450C14F7"/>
    <w:rsid w:val="459A4A97"/>
    <w:rsid w:val="464723B1"/>
    <w:rsid w:val="479E5897"/>
    <w:rsid w:val="489A19EF"/>
    <w:rsid w:val="489B3220"/>
    <w:rsid w:val="48D83DF3"/>
    <w:rsid w:val="49396F88"/>
    <w:rsid w:val="49927B74"/>
    <w:rsid w:val="4A4333A2"/>
    <w:rsid w:val="4C4308FE"/>
    <w:rsid w:val="4D801570"/>
    <w:rsid w:val="4D9F2F9F"/>
    <w:rsid w:val="4DD22F16"/>
    <w:rsid w:val="4F092F78"/>
    <w:rsid w:val="4F201E42"/>
    <w:rsid w:val="4F6D31A3"/>
    <w:rsid w:val="4FBC2F5F"/>
    <w:rsid w:val="52212BBB"/>
    <w:rsid w:val="53CF79C0"/>
    <w:rsid w:val="54130175"/>
    <w:rsid w:val="54AC0761"/>
    <w:rsid w:val="5502046E"/>
    <w:rsid w:val="552542D2"/>
    <w:rsid w:val="57576ED8"/>
    <w:rsid w:val="576B3208"/>
    <w:rsid w:val="57E43E5E"/>
    <w:rsid w:val="580A29D8"/>
    <w:rsid w:val="58E27BEC"/>
    <w:rsid w:val="59B11DAD"/>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7E0522"/>
    <w:rsid w:val="6CC36C06"/>
    <w:rsid w:val="6D490EB5"/>
    <w:rsid w:val="6DC2291F"/>
    <w:rsid w:val="6DE029CA"/>
    <w:rsid w:val="6FB807C9"/>
    <w:rsid w:val="70681F34"/>
    <w:rsid w:val="71204A9C"/>
    <w:rsid w:val="72C64894"/>
    <w:rsid w:val="744676DC"/>
    <w:rsid w:val="744E1347"/>
    <w:rsid w:val="752E7623"/>
    <w:rsid w:val="76E45562"/>
    <w:rsid w:val="77D53699"/>
    <w:rsid w:val="79944E61"/>
    <w:rsid w:val="7A54014C"/>
    <w:rsid w:val="7ADA7D76"/>
    <w:rsid w:val="7AE52BBB"/>
    <w:rsid w:val="7AFB73C0"/>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Body Text Indent"/>
    <w:basedOn w:val="1"/>
    <w:qFormat/>
    <w:uiPriority w:val="0"/>
    <w:pPr>
      <w:spacing w:after="120"/>
      <w:ind w:left="420" w:leftChars="200"/>
    </w:p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8"/>
    <w:semiHidden/>
    <w:qFormat/>
    <w:uiPriority w:val="99"/>
    <w:rPr>
      <w:rFonts w:ascii="Times New Roman" w:hAnsi="Times New Roman" w:eastAsia="宋体" w:cs="Times New Roman"/>
      <w:sz w:val="18"/>
      <w:szCs w:val="18"/>
    </w:rPr>
  </w:style>
  <w:style w:type="character" w:customStyle="1" w:styleId="15">
    <w:name w:val="页脚 Char"/>
    <w:basedOn w:val="12"/>
    <w:link w:val="7"/>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2026-04-09T10:14:20Z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