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 w:line="360" w:lineRule="exact"/>
        <w:ind w:left="2878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7"/>
          <w:sz w:val="32"/>
          <w:szCs w:val="32"/>
        </w:rPr>
        <w:t>资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产交易合同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34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甲方（卖方）：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杭州钱塘城发科技服务有限公司</w:t>
      </w:r>
    </w:p>
    <w:p>
      <w:pPr>
        <w:spacing w:before="91" w:line="360" w:lineRule="exact"/>
        <w:ind w:left="34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 xml:space="preserve">统一社会信用代码：91330114MA2KL4QN8J               </w:t>
      </w:r>
    </w:p>
    <w:p>
      <w:pPr>
        <w:spacing w:before="91" w:line="360" w:lineRule="exact"/>
        <w:ind w:left="34"/>
        <w:rPr>
          <w:rFonts w:ascii="宋体" w:hAnsi="宋体" w:eastAsia="宋体" w:cs="宋体"/>
          <w:spacing w:val="-1"/>
          <w:sz w:val="24"/>
          <w:szCs w:val="24"/>
        </w:rPr>
      </w:pPr>
    </w:p>
    <w:p>
      <w:pPr>
        <w:spacing w:before="91" w:line="360" w:lineRule="exact"/>
        <w:ind w:left="34"/>
        <w:rPr>
          <w:rFonts w:ascii="宋体" w:hAnsi="宋体" w:eastAsia="宋体" w:cs="宋体"/>
          <w:b/>
          <w:bCs/>
          <w:spacing w:val="-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乙方（买方）：</w:t>
      </w:r>
    </w:p>
    <w:p>
      <w:pPr>
        <w:spacing w:before="91" w:line="360" w:lineRule="exact"/>
        <w:ind w:left="3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统一社会信用代码：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right="11" w:firstLine="484" w:firstLineChars="200"/>
        <w:jc w:val="both"/>
        <w:rPr>
          <w:rFonts w:ascii="宋体" w:hAnsi="宋体" w:eastAsia="宋体" w:cs="宋体"/>
          <w:color w:val="auto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甲方委</w:t>
      </w:r>
      <w:r>
        <w:rPr>
          <w:rFonts w:hint="eastAsia" w:ascii="宋体" w:hAnsi="宋体" w:eastAsia="宋体" w:cs="宋体"/>
          <w:sz w:val="24"/>
          <w:szCs w:val="24"/>
        </w:rPr>
        <w:t>托处置的杭州钱塘城发科技服务有限公司一批报废资产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等资产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(以下称“标的”或“标的物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”)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经过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杭州产权交易所</w:t>
      </w:r>
      <w:r>
        <w:rPr>
          <w:rFonts w:hint="eastAsia" w:ascii="宋体" w:hAnsi="宋体" w:eastAsia="宋体" w:cs="Times New Roman"/>
          <w:color w:val="auto"/>
          <w:sz w:val="24"/>
        </w:rPr>
        <w:t>（以下简称“杭交所”）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旗下在线交易平台产金所网站公开交易，乙方竞得该标的，现甲乙双方就标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的转让事宜签订如下协议：</w:t>
      </w:r>
    </w:p>
    <w:p>
      <w:pPr>
        <w:numPr>
          <w:ilvl w:val="0"/>
          <w:numId w:val="1"/>
        </w:numPr>
        <w:spacing w:before="91" w:line="360" w:lineRule="exact"/>
        <w:ind w:right="11" w:firstLine="472" w:firstLineChars="200"/>
        <w:jc w:val="both"/>
        <w:rPr>
          <w:rFonts w:ascii="宋体" w:hAnsi="宋体" w:eastAsia="宋体" w:cs="宋体"/>
          <w:color w:val="auto"/>
          <w:spacing w:val="-2"/>
          <w:positio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position w:val="2"/>
          <w:sz w:val="24"/>
          <w:szCs w:val="24"/>
        </w:rPr>
        <w:t>转让标的：</w:t>
      </w:r>
    </w:p>
    <w:p>
      <w:p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杭州钱塘城发科技服务有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限公司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一批报废资产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等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资产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，编号：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。具体见甲方于杭交所公开交易系统上传的相关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标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的清单。所有标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的物标的名称、规格型号、数量、质量、性能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及拆除的界线等均以</w:t>
      </w:r>
      <w:r>
        <w:rPr>
          <w:rFonts w:hint="eastAsia" w:ascii="宋体" w:hAnsi="宋体" w:eastAsia="宋体" w:cs="宋体"/>
          <w:sz w:val="24"/>
          <w:szCs w:val="24"/>
        </w:rPr>
        <w:t>现场展示实物为准。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交易价款的支付方式：</w:t>
      </w:r>
    </w:p>
    <w:p>
      <w:pPr>
        <w:numPr>
          <w:ilvl w:val="0"/>
          <w:numId w:val="2"/>
        </w:numPr>
        <w:spacing w:before="91" w:line="360" w:lineRule="exact"/>
        <w:ind w:left="420" w:leftChars="200" w:right="11"/>
        <w:jc w:val="both"/>
        <w:rPr>
          <w:rFonts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转让价格</w:t>
      </w:r>
    </w:p>
    <w:p>
      <w:pPr>
        <w:spacing w:before="91" w:line="360" w:lineRule="exact"/>
        <w:ind w:right="11" w:firstLine="46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甲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方将转让标的以含税价¥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元 (大写：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) （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不含税金额=含税金额/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1+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税率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）(以下称“交易价款”</w:t>
      </w:r>
      <w:r>
        <w:rPr>
          <w:rFonts w:hint="eastAsia" w:ascii="宋体" w:hAnsi="宋体" w:eastAsia="宋体" w:cs="宋体"/>
          <w:sz w:val="24"/>
          <w:szCs w:val="24"/>
        </w:rPr>
        <w:t>) 转让给乙方。</w:t>
      </w:r>
    </w:p>
    <w:p>
      <w:pPr>
        <w:numPr>
          <w:ilvl w:val="0"/>
          <w:numId w:val="2"/>
        </w:numPr>
        <w:spacing w:before="91" w:line="360" w:lineRule="exact"/>
        <w:ind w:left="420" w:leftChars="200" w:right="11"/>
        <w:jc w:val="both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支付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方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式</w:t>
      </w:r>
    </w:p>
    <w:p>
      <w:pPr>
        <w:spacing w:before="91" w:line="360" w:lineRule="exact"/>
        <w:ind w:right="11" w:firstLine="468" w:firstLineChars="200"/>
        <w:jc w:val="both"/>
        <w:rPr>
          <w:rFonts w:ascii="宋体" w:hAnsi="宋体" w:eastAsia="宋体" w:cs="宋体"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采用一次性付款方式，乙方应在本《资产交易合同》签署之日起5个工作日内向杭交所指定账户一次性支付交易价款及交易价款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u w:val="single"/>
        </w:rPr>
        <w:t>4%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的交易服务费以及交易价款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u w:val="single"/>
        </w:rPr>
        <w:t>30%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的履约保证金等交易资金（以下简称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</w:rPr>
        <w:t>“应付款项”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）。</w:t>
      </w:r>
    </w:p>
    <w:p>
      <w:pPr>
        <w:spacing w:before="91" w:line="360" w:lineRule="exact"/>
        <w:ind w:right="11" w:firstLine="468" w:firstLineChars="200"/>
        <w:jc w:val="both"/>
        <w:rPr>
          <w:rFonts w:ascii="宋体" w:hAnsi="宋体" w:eastAsia="宋体" w:cs="宋体"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乙方应将上述应付款项支付至杭交所指定结算账户（户名：杭州产权交易所有限责任公司；开户行：杭州银行市民中心支行；账号：3301040160002045899）。交易服务费发票由杭州产权交易所有限责任公司开具。交易价款发票由甲方根据国家相关法律法规开具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转让标的交付：</w:t>
      </w:r>
    </w:p>
    <w:p>
      <w:pPr>
        <w:numPr>
          <w:ilvl w:val="0"/>
          <w:numId w:val="3"/>
        </w:numPr>
        <w:spacing w:before="91" w:line="360" w:lineRule="exact"/>
        <w:ind w:right="11" w:firstLine="468" w:firstLineChars="200"/>
        <w:jc w:val="both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甲方在乙方按时足额付清应付款项后与乙方办理交易标的交付，移交地址为甲方指定的标的现场。</w:t>
      </w:r>
    </w:p>
    <w:p>
      <w:pPr>
        <w:numPr>
          <w:ilvl w:val="0"/>
          <w:numId w:val="3"/>
        </w:numPr>
        <w:spacing w:before="91" w:line="360" w:lineRule="exact"/>
        <w:ind w:right="11" w:firstLine="468" w:firstLineChars="200"/>
        <w:jc w:val="both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乙方须在付清全部应付价款后次日起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个工作日内（另有约定的除外）将标的搬离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移交现场 (甲方另有要求的除外)，</w:t>
      </w:r>
      <w:r>
        <w:rPr>
          <w:rFonts w:hint="eastAsia" w:ascii="宋体" w:hAnsi="宋体" w:eastAsia="宋体" w:cs="宋体"/>
          <w:sz w:val="24"/>
          <w:szCs w:val="24"/>
        </w:rPr>
        <w:t>每逾期一天须缴纳违约金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2000</w:t>
      </w:r>
      <w:r>
        <w:rPr>
          <w:rFonts w:hint="eastAsia" w:ascii="宋体" w:hAnsi="宋体" w:eastAsia="宋体" w:cs="宋体"/>
          <w:sz w:val="24"/>
          <w:szCs w:val="24"/>
        </w:rPr>
        <w:t>元，违约金从履约保证金中扣除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。逾期超过两个工作日，视为乙方根本违约，甲方有权（但无义务）解除本《资产交易合同》，本《资产交易合同》解除后，除乙方已付的应付价款不予返还外，未提取的全部或部分标的物，视作乙方自动放弃，甲方有权自行处置，乙方承担由此而产生的一切经济责任 (如有) 。</w:t>
      </w:r>
    </w:p>
    <w:p>
      <w:pPr>
        <w:numPr>
          <w:ilvl w:val="0"/>
          <w:numId w:val="3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标的移交过程中所发生</w:t>
      </w:r>
      <w:r>
        <w:rPr>
          <w:rFonts w:hint="eastAsia" w:ascii="宋体" w:hAnsi="宋体" w:eastAsia="宋体" w:cs="宋体"/>
          <w:sz w:val="24"/>
          <w:szCs w:val="24"/>
        </w:rPr>
        <w:t>的一切费用全部由乙方承担。</w:t>
      </w:r>
    </w:p>
    <w:p>
      <w:pPr>
        <w:numPr>
          <w:ilvl w:val="0"/>
          <w:numId w:val="3"/>
        </w:numPr>
        <w:spacing w:before="91" w:line="360" w:lineRule="exact"/>
        <w:ind w:right="11" w:firstLine="488" w:firstLineChars="200"/>
        <w:jc w:val="both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标的由甲方负责向乙方移交。</w:t>
      </w:r>
      <w:r>
        <w:rPr>
          <w:rFonts w:hint="eastAsia" w:ascii="宋体" w:hAnsi="宋体"/>
          <w:b/>
          <w:bCs/>
          <w:sz w:val="24"/>
        </w:rPr>
        <w:t>本次交易标的交接地为展示地，以现场展示实物进行移交。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</w:rPr>
        <w:t>转让标的清单所列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名称、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规格型号、数量等仅供参考，</w:t>
      </w:r>
      <w:r>
        <w:rPr>
          <w:rFonts w:ascii="新宋体" w:hAnsi="新宋体" w:eastAsia="新宋体"/>
          <w:b/>
          <w:bCs/>
          <w:sz w:val="24"/>
        </w:rPr>
        <w:t>如实际移交实物有差异及数量或零配件如有缺少，以展示实物现状为准</w:t>
      </w:r>
      <w:r>
        <w:rPr>
          <w:rFonts w:hint="eastAsia" w:ascii="新宋体" w:hAnsi="新宋体" w:eastAsia="新宋体"/>
          <w:b/>
          <w:bCs/>
          <w:sz w:val="24"/>
        </w:rPr>
        <w:t>。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由于甲方已对本次交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易标的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进行了公开展示，则乙方不能以该标的存在瑕疵、缺陷而向甲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方、组织方退货或要求赔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偿，甲方、组织方不承担任何责任。</w:t>
      </w:r>
    </w:p>
    <w:p>
      <w:pPr>
        <w:spacing w:before="2" w:line="360" w:lineRule="exact"/>
        <w:ind w:left="29" w:right="20" w:firstLine="52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5、在</w:t>
      </w:r>
      <w:r>
        <w:rPr>
          <w:rFonts w:hint="eastAsia" w:ascii="宋体" w:hAnsi="宋体" w:eastAsia="宋体" w:cs="宋体"/>
          <w:spacing w:val="3"/>
          <w:sz w:val="24"/>
          <w:szCs w:val="24"/>
        </w:rPr>
        <w:t>成</w:t>
      </w:r>
      <w:r>
        <w:rPr>
          <w:rFonts w:hint="eastAsia" w:ascii="宋体" w:hAnsi="宋体" w:eastAsia="宋体" w:cs="宋体"/>
          <w:spacing w:val="2"/>
          <w:sz w:val="24"/>
          <w:szCs w:val="24"/>
        </w:rPr>
        <w:t>交标的移交过程中，乙方须服从甲方对标的移交的有关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管理规定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甲方有权对违反规定的乙方不予移交，乙方承担由此产生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的一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切后果。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6、如甲方发生特殊情况，使成交标的无法按期移交或拆除、搬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迁、清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运无法进行，甲方有权延期或暂时中止成交标的移交，成交标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的的搬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迁期限作相应顺延。在此期间所造成的损失，由乙方全部自行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承担，甲方不承担任何</w:t>
      </w:r>
      <w:r>
        <w:rPr>
          <w:rFonts w:hint="eastAsia" w:ascii="宋体" w:hAnsi="宋体" w:eastAsia="宋体" w:cs="宋体"/>
          <w:sz w:val="24"/>
          <w:szCs w:val="24"/>
        </w:rPr>
        <w:t>责任。</w:t>
      </w:r>
    </w:p>
    <w:p>
      <w:pPr>
        <w:spacing w:before="2" w:line="360" w:lineRule="exact"/>
        <w:ind w:left="21" w:firstLine="54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7、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</w:rPr>
        <w:t>乙方如在交付日未提出书面异议的，视作对交付事项、范围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和标的数量、品质</w:t>
      </w: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无异议。一旦搬离现场，所有标的一律不再退还；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超过核实期限不申请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退还标的所产生的全部责任由乙方自行承担。</w:t>
      </w:r>
    </w:p>
    <w:p>
      <w:pPr>
        <w:spacing w:before="1" w:line="360" w:lineRule="exact"/>
        <w:ind w:left="23" w:right="22" w:firstLine="543"/>
        <w:jc w:val="both"/>
        <w:rPr>
          <w:rFonts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8、乙方须承诺并保证受让交易标的后严格按照国家法律法规</w:t>
      </w:r>
      <w:r>
        <w:rPr>
          <w:rFonts w:hint="eastAsia" w:ascii="宋体" w:hAnsi="宋体" w:eastAsia="宋体" w:cs="宋体"/>
          <w:spacing w:val="1"/>
          <w:sz w:val="24"/>
          <w:szCs w:val="24"/>
        </w:rPr>
        <w:t>的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规定处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理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交易标的，若由于乙方处理不当或违规使用引起的一切责任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由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乙方自行承担。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乙方在转让标的拆除中的消防、安全责任：</w:t>
      </w:r>
    </w:p>
    <w:p>
      <w:pPr>
        <w:spacing w:before="91" w:line="360" w:lineRule="exact"/>
        <w:ind w:right="11" w:firstLine="468" w:firstLineChars="200"/>
        <w:jc w:val="both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乙方对本次标的在拆除、搬迁、清运过程中的消防、人身安全负责，并承担由此产生的一切经济和法律责任，与甲方无关。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乙方在转让标的拆除中的要求：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1、在拆除、搬迁、清运标的时，乙方须严格遵守管理规定以确保作业过程中安全，并按有关规定和规程进行作业。如乙方无相应资质的，应委托具有相应资质的单位进行拆除操作。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2、乙方在对标的的拆除、搬迁、清运过程中，如发生纠纷等情况，全部由乙方负责解决。甲方不承担任何责任。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违约责任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1、本合同生效之后即应严格遵照履行，除本合同约定的特殊情形外，乙方擅自解除本合同的，已支付的应付款项不予退还，甲方保留追究乙方违约责任和/或主张乙方进行损失赔偿的权利。除本合同约定的特殊情形外，甲方擅自解除本合同，应赔偿乙方的直接经济损失。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2、乙方逾期付款的，乙方应按成交价款的万分之五每日向甲方支付逾期违约金，逾期付款超过五日的，视乙方根本违约，甲方有权但无义务单方解除本《资产交易合同》，不予退还乙方已付的应付款项(包括但不限于交易价款) ，如因此给甲方造成损失的，甲方有权要求乙方承担相应的损失赔偿责任。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争议的解决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本合同履行过程中出现任何争议，甲乙双方应本着平等友好的原则协商解决，协商不成，双方同意向合同签署地人民法院诉讼解决。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其他事项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1、乙方在签署本合同的同时应按甲方要求配合签署附件一《安全拆运承诺书》及附件二《在钱塘区承揽业务单位廉洁承诺书》。经乙方签署后的前述文件与本合同正文构成统一完整的合同文本，对乙方具有同等约束力。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2、本合同未尽事宜，经甲乙双方协商一致，可订立补充条款。补充条款与本合同均具有同等法律效力。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3、本合同一式陆份，甲方执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肆</w:t>
      </w:r>
      <w:r>
        <w:rPr>
          <w:rFonts w:hint="eastAsia" w:ascii="宋体" w:hAnsi="宋体" w:eastAsia="宋体" w:cs="宋体"/>
          <w:spacing w:val="2"/>
          <w:sz w:val="24"/>
          <w:szCs w:val="24"/>
        </w:rPr>
        <w:t>份、乙方执壹份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pacing w:val="-3"/>
          <w:sz w:val="24"/>
        </w:rPr>
        <w:t>杭州产权交易所</w:t>
      </w:r>
      <w:r>
        <w:rPr>
          <w:rFonts w:hint="eastAsia" w:ascii="宋体" w:hAnsi="宋体"/>
          <w:sz w:val="24"/>
        </w:rPr>
        <w:t>留存</w:t>
      </w:r>
      <w:r>
        <w:rPr>
          <w:rFonts w:hint="eastAsia" w:ascii="宋体" w:hAnsi="宋体"/>
          <w:sz w:val="24"/>
          <w:u w:val="single"/>
        </w:rPr>
        <w:t>壹</w:t>
      </w:r>
      <w:r>
        <w:rPr>
          <w:rFonts w:hint="eastAsia" w:ascii="宋体" w:hAnsi="宋体"/>
          <w:sz w:val="24"/>
        </w:rPr>
        <w:t>份</w:t>
      </w:r>
      <w:r>
        <w:rPr>
          <w:rFonts w:hint="eastAsia" w:ascii="宋体" w:hAnsi="宋体" w:eastAsia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pacing w:val="2"/>
          <w:sz w:val="24"/>
          <w:szCs w:val="24"/>
        </w:rPr>
        <w:t>自双方签章（自然人签字、机构盖章）后生效。</w:t>
      </w:r>
    </w:p>
    <w:p>
      <w:pPr>
        <w:spacing w:before="1" w:line="360" w:lineRule="exact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9"/>
          <w:sz w:val="24"/>
          <w:szCs w:val="24"/>
        </w:rPr>
        <w:t>(</w:t>
      </w:r>
      <w:r>
        <w:rPr>
          <w:rFonts w:hint="eastAsia" w:ascii="宋体" w:hAnsi="宋体" w:eastAsia="宋体" w:cs="宋体"/>
          <w:spacing w:val="17"/>
          <w:sz w:val="24"/>
          <w:szCs w:val="24"/>
        </w:rPr>
        <w:t>以下无正文)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58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甲方 (卖方) ：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杭州钱塘城发科技服务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有限公司 (盖章)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法定代表人或授权代表</w:t>
      </w:r>
      <w:r>
        <w:rPr>
          <w:rFonts w:hint="eastAsia" w:ascii="宋体" w:hAnsi="宋体" w:eastAsia="宋体" w:cs="宋体"/>
          <w:sz w:val="24"/>
          <w:szCs w:val="24"/>
        </w:rPr>
        <w:t xml:space="preserve"> ：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乙方 (买方) ：</w:t>
      </w:r>
      <w:r>
        <w:rPr>
          <w:rFonts w:hint="eastAsia" w:ascii="宋体" w:hAnsi="宋体" w:eastAsia="宋体" w:cs="宋体"/>
          <w:spacing w:val="-10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(自然人签字捺印/机构盖章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)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法定代表人或授权代表（机构适用）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2" w:line="360" w:lineRule="exact"/>
        <w:ind w:right="42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日期：       年     月    日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4502" w:firstLine="238" w:firstLineChars="1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合同签署地：杭州市钱塘</w:t>
      </w:r>
      <w:r>
        <w:rPr>
          <w:rFonts w:hint="eastAsia" w:ascii="宋体" w:hAnsi="宋体" w:eastAsia="宋体" w:cs="宋体"/>
          <w:sz w:val="24"/>
          <w:szCs w:val="24"/>
        </w:rPr>
        <w:t>区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  <w:sectPr>
          <w:footerReference r:id="rId3" w:type="default"/>
          <w:pgSz w:w="11906" w:h="16839"/>
          <w:pgMar w:top="824" w:right="1696" w:bottom="1156" w:left="1672" w:header="0" w:footer="996" w:gutter="0"/>
          <w:cols w:space="720" w:num="1"/>
        </w:sectPr>
      </w:pPr>
    </w:p>
    <w:p>
      <w:pPr>
        <w:spacing w:before="47" w:line="36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1"/>
          <w:sz w:val="24"/>
          <w:szCs w:val="24"/>
        </w:rPr>
        <w:t>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件一：</w:t>
      </w:r>
    </w:p>
    <w:p>
      <w:pPr>
        <w:spacing w:before="125" w:line="360" w:lineRule="exact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9"/>
          <w:sz w:val="32"/>
          <w:szCs w:val="32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安</w:t>
      </w:r>
      <w:r>
        <w:rPr>
          <w:rFonts w:hint="eastAsia" w:ascii="宋体" w:hAnsi="宋体" w:eastAsia="宋体" w:cs="宋体"/>
          <w:spacing w:val="7"/>
          <w:sz w:val="32"/>
          <w:szCs w:val="32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全拆运承诺书</w:t>
      </w:r>
    </w:p>
    <w:p>
      <w:pPr>
        <w:spacing w:before="91" w:line="360" w:lineRule="exact"/>
        <w:ind w:left="2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致：杭州钱塘城发科技</w:t>
      </w:r>
      <w:r>
        <w:rPr>
          <w:rFonts w:hint="eastAsia" w:ascii="宋体" w:hAnsi="宋体" w:eastAsia="宋体" w:cs="宋体"/>
          <w:sz w:val="24"/>
          <w:szCs w:val="24"/>
        </w:rPr>
        <w:t xml:space="preserve">服务有限公司（以下简称“贵方”） </w:t>
      </w:r>
    </w:p>
    <w:p>
      <w:pPr>
        <w:spacing w:line="36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日在杭交所旗下在线交易平台产金所网站通过公开竞价竞得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一批报废资产</w:t>
      </w:r>
      <w:r>
        <w:rPr>
          <w:rFonts w:hint="eastAsia" w:ascii="宋体" w:hAnsi="宋体" w:eastAsia="宋体" w:cs="宋体"/>
          <w:sz w:val="24"/>
          <w:szCs w:val="24"/>
        </w:rPr>
        <w:t>，为明确责任，安全顺利拆运该拍卖标的，现承诺如下：</w:t>
      </w:r>
    </w:p>
    <w:p>
      <w:pPr>
        <w:spacing w:line="360" w:lineRule="exact"/>
        <w:ind w:firstLine="482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一、对拆运施工作业单位的承诺：</w:t>
      </w:r>
      <w:r>
        <w:rPr>
          <w:rFonts w:hint="eastAsia" w:ascii="宋体" w:hAnsi="宋体" w:eastAsia="宋体" w:cs="宋体"/>
          <w:sz w:val="24"/>
          <w:szCs w:val="24"/>
        </w:rPr>
        <w:t>在拆除、搬迁、清运标的时，承诺人将严格遵守贵方管理规定以确保作业过程中安全，并按有关规定和规程进行作业。如我方无相应资质的，应委托具有相应资质的单位进行拆除操作，承诺人保证对搬运施工人员采取相应的劳保用品保障及防护措施（如防护网罩、安全帽等）</w:t>
      </w:r>
      <w:bookmarkStart w:id="0" w:name="_Hlk141106900"/>
      <w:r>
        <w:rPr>
          <w:rFonts w:hint="eastAsia" w:ascii="宋体" w:hAnsi="宋体" w:eastAsia="宋体" w:cs="宋体"/>
          <w:sz w:val="24"/>
          <w:szCs w:val="24"/>
        </w:rPr>
        <w:t>，注重防坠落防脱落安全事故发生。</w:t>
      </w:r>
    </w:p>
    <w:bookmarkEnd w:id="0"/>
    <w:p>
      <w:pPr>
        <w:spacing w:line="360" w:lineRule="exact"/>
        <w:ind w:firstLine="482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二、保管责任的转移：</w:t>
      </w:r>
      <w:r>
        <w:rPr>
          <w:rFonts w:hint="eastAsia" w:ascii="宋体" w:hAnsi="宋体" w:eastAsia="宋体" w:cs="宋体"/>
          <w:sz w:val="24"/>
          <w:szCs w:val="24"/>
        </w:rPr>
        <w:t>自贵方（产权人）将标的实物交付给承诺人起，标的保管责任即由承诺人承担，移交后若发生财产受损或灭失等一切责任均由承诺人承担。承诺人在此后拆卸搬运标的物过程中所发生的一切安全责任（包括由此造成的经济责任和法律责任）均由承诺人承担，与贵方（产权人）无涉。</w:t>
      </w:r>
    </w:p>
    <w:p>
      <w:pPr>
        <w:spacing w:line="360" w:lineRule="exact"/>
        <w:ind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ascii="宋体" w:hAnsi="宋体" w:eastAsia="宋体" w:cs="宋体"/>
          <w:b/>
          <w:sz w:val="24"/>
          <w:szCs w:val="24"/>
        </w:rPr>
        <w:t>安全拆运</w:t>
      </w:r>
      <w:r>
        <w:rPr>
          <w:rFonts w:hint="eastAsia" w:ascii="宋体" w:hAnsi="宋体" w:eastAsia="宋体" w:cs="宋体"/>
          <w:b/>
          <w:sz w:val="24"/>
          <w:szCs w:val="24"/>
        </w:rPr>
        <w:t>保证金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bookmarkStart w:id="1" w:name="_Hlk137989898"/>
      <w:r>
        <w:rPr>
          <w:rFonts w:hint="eastAsia" w:ascii="宋体" w:hAnsi="宋体" w:eastAsia="宋体" w:cs="宋体"/>
          <w:sz w:val="24"/>
          <w:szCs w:val="24"/>
        </w:rPr>
        <w:t>承诺人承诺在接到贵方（产权人）通知后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个工作日内将标的安全提清，每逾期一天须缴纳违约金2000元，违约金从履约保证金中扣除。逾期超过两个工作日，视为承诺人根本违约，贵方有权解除此交易。解除后，除承诺人已付的应付价款不予返还外，未提取的全部或部分标的物视作承诺人自动放弃，无偿由贵方处置，承诺人承担由此而产生的一切经济责任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标的全部提清后三个工作日内由贵方（产权人）退回相应履约保证金（不计息）。</w:t>
      </w:r>
    </w:p>
    <w:bookmarkEnd w:id="1"/>
    <w:p>
      <w:pPr>
        <w:spacing w:line="36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其它承诺：</w:t>
      </w:r>
      <w:r>
        <w:rPr>
          <w:rFonts w:hint="eastAsia" w:ascii="宋体" w:hAnsi="宋体" w:eastAsia="宋体" w:cs="宋体"/>
          <w:bCs/>
          <w:sz w:val="24"/>
          <w:szCs w:val="24"/>
        </w:rPr>
        <w:t>①</w:t>
      </w:r>
      <w:r>
        <w:rPr>
          <w:rFonts w:hint="eastAsia" w:ascii="宋体" w:hAnsi="宋体" w:eastAsia="宋体" w:cs="宋体"/>
          <w:sz w:val="24"/>
          <w:szCs w:val="24"/>
        </w:rPr>
        <w:t>保证安全搬运直至标的全部提清。②保证在拆解或搬运设备时不动火、不破坏其他财产或设施，不拆运非竞价范围内的其它财产。若对非竞价范围内的房屋或其他财产造成损害，在拆运完毕后将房屋恢复原状。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3 \* GB3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③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保证若违反上述承诺，由贵方（产权人）从履约保证金中扣除相应违约金，违约金的数额由贵方（产权人）确定。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2" w:line="360" w:lineRule="exact"/>
        <w:ind w:left="2638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承诺人(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自然人签字捺印/机构盖章</w:t>
      </w:r>
      <w:r>
        <w:rPr>
          <w:rFonts w:hint="eastAsia" w:ascii="宋体" w:hAnsi="宋体" w:eastAsia="宋体" w:cs="宋体"/>
          <w:sz w:val="24"/>
          <w:szCs w:val="24"/>
        </w:rPr>
        <w:t>)：</w:t>
      </w:r>
    </w:p>
    <w:p>
      <w:pPr>
        <w:spacing w:before="1" w:line="360" w:lineRule="exact"/>
        <w:ind w:firstLine="2618" w:firstLineChars="1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法定代表人或授权代表（机构适用）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before="92" w:line="360" w:lineRule="exact"/>
        <w:ind w:right="42"/>
        <w:jc w:val="right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spacing w:before="92" w:line="360" w:lineRule="exact"/>
        <w:ind w:right="42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日期：       年     月    日</w:t>
      </w:r>
    </w:p>
    <w:p>
      <w:pPr>
        <w:rPr>
          <w:rFonts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br w:type="page"/>
      </w:r>
    </w:p>
    <w:p>
      <w:pPr>
        <w:spacing w:before="47" w:line="360" w:lineRule="exact"/>
        <w:ind w:left="14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附</w:t>
      </w:r>
      <w:r>
        <w:rPr>
          <w:rFonts w:hint="eastAsia" w:ascii="宋体" w:hAnsi="宋体" w:eastAsia="宋体" w:cs="宋体"/>
          <w:sz w:val="24"/>
          <w:szCs w:val="24"/>
        </w:rPr>
        <w:t>件二：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140" w:line="360" w:lineRule="exact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12"/>
          <w:sz w:val="32"/>
          <w:szCs w:val="32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在</w:t>
      </w:r>
      <w:r>
        <w:rPr>
          <w:rFonts w:hint="eastAsia" w:ascii="宋体" w:hAnsi="宋体" w:eastAsia="宋体" w:cs="宋体"/>
          <w:spacing w:val="-11"/>
          <w:sz w:val="32"/>
          <w:szCs w:val="32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钱塘区承揽业务单位廉洁承诺书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tbl>
      <w:tblPr>
        <w:tblStyle w:val="9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2595"/>
        <w:gridCol w:w="1568"/>
        <w:gridCol w:w="24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683" w:type="dxa"/>
          </w:tcPr>
          <w:p>
            <w:pPr>
              <w:spacing w:before="302" w:line="360" w:lineRule="exact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买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方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683" w:type="dxa"/>
          </w:tcPr>
          <w:p>
            <w:pPr>
              <w:spacing w:before="311" w:line="360" w:lineRule="exact"/>
              <w:ind w:left="4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系人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vAlign w:val="center"/>
          </w:tcPr>
          <w:p>
            <w:pPr>
              <w:spacing w:before="310" w:line="360" w:lineRule="exact"/>
              <w:ind w:left="19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联系电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话</w:t>
            </w:r>
          </w:p>
        </w:tc>
        <w:tc>
          <w:tcPr>
            <w:tcW w:w="24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</w:tbl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125" w:firstLine="56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为共同营造钱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塘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区风清气正的发展环境，严格遵守国家法律法规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和钱塘新区各项制度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规定，坚持廉洁诚信、合法经营，现买方作为承诺人，郑重承诺：</w:t>
      </w:r>
    </w:p>
    <w:p>
      <w:pPr>
        <w:spacing w:line="36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1.不得以任何理由向公务人员赠送礼品、礼金和各种有价证券 (烟卡) ；</w:t>
      </w:r>
    </w:p>
    <w:p>
      <w:pPr>
        <w:spacing w:line="36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2.不得以任何理由安排公务人员吃请或组织旅游、娱乐等活动；</w:t>
      </w:r>
    </w:p>
    <w:p>
      <w:pPr>
        <w:spacing w:line="36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3.不得以任何理由为公务人员报销或承担应由其个人支付的费用。</w:t>
      </w:r>
    </w:p>
    <w:p>
      <w:pPr>
        <w:spacing w:before="1"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1" w:line="3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以上承诺，如有违反，承诺人自愿接受严肃处理，直至终止或取消在钱塘区承揽业务的资格。</w:t>
      </w:r>
    </w:p>
    <w:p>
      <w:pPr>
        <w:spacing w:before="1" w:line="3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before="1" w:line="3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before="92" w:line="360" w:lineRule="exact"/>
        <w:ind w:left="2638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承诺人(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自然人签字捺印/机构盖章</w:t>
      </w:r>
      <w:r>
        <w:rPr>
          <w:rFonts w:hint="eastAsia" w:ascii="宋体" w:hAnsi="宋体" w:eastAsia="宋体" w:cs="宋体"/>
          <w:sz w:val="24"/>
          <w:szCs w:val="24"/>
        </w:rPr>
        <w:t>)：</w:t>
      </w:r>
    </w:p>
    <w:p>
      <w:pPr>
        <w:spacing w:before="1" w:line="360" w:lineRule="exact"/>
        <w:ind w:firstLine="2618" w:firstLineChars="1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法定代表人或授权代表（机构适用）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before="92" w:line="360" w:lineRule="exact"/>
        <w:ind w:right="42"/>
        <w:jc w:val="right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spacing w:before="92" w:line="360" w:lineRule="exact"/>
        <w:ind w:right="42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日期：       年     月    日</w:t>
      </w:r>
    </w:p>
    <w:p>
      <w:pPr>
        <w:spacing w:before="1" w:line="360" w:lineRule="exact"/>
        <w:rPr>
          <w:rFonts w:ascii="宋体" w:hAnsi="宋体" w:eastAsia="宋体" w:cs="宋体"/>
          <w:sz w:val="24"/>
          <w:szCs w:val="24"/>
        </w:rPr>
      </w:pPr>
    </w:p>
    <w:sectPr>
      <w:footerReference r:id="rId4" w:type="default"/>
      <w:pgSz w:w="11906" w:h="16839"/>
      <w:pgMar w:top="697" w:right="1773" w:bottom="1156" w:left="1684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25"/>
      <w:rPr>
        <w:rFonts w:ascii="Times New Roman" w:hAnsi="Times New Roman" w:eastAsia="Times New Roman" w:cs="Times New Roman"/>
        <w:sz w:val="17"/>
        <w:szCs w:val="17"/>
      </w:rPr>
    </w:pPr>
  </w:p>
  <w:p>
    <w:pPr>
      <w:spacing w:line="196" w:lineRule="auto"/>
      <w:ind w:left="4125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17C5B"/>
    <w:multiLevelType w:val="singleLevel"/>
    <w:tmpl w:val="8FE17C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8BA18A"/>
    <w:multiLevelType w:val="singleLevel"/>
    <w:tmpl w:val="C58BA18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EBC3FB7"/>
    <w:multiLevelType w:val="singleLevel"/>
    <w:tmpl w:val="1EBC3F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trackRevisions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mNmMzNTg3YmUxM2M4MTAwMDBhYTdlMDcxZjI1N2MifQ=="/>
  </w:docVars>
  <w:rsids>
    <w:rsidRoot w:val="008B2C37"/>
    <w:rsid w:val="000F218E"/>
    <w:rsid w:val="001717B4"/>
    <w:rsid w:val="00206456"/>
    <w:rsid w:val="00343B55"/>
    <w:rsid w:val="00357F80"/>
    <w:rsid w:val="00371CB5"/>
    <w:rsid w:val="004F16E1"/>
    <w:rsid w:val="005C287A"/>
    <w:rsid w:val="005E639D"/>
    <w:rsid w:val="006811D2"/>
    <w:rsid w:val="006972F2"/>
    <w:rsid w:val="007B7B59"/>
    <w:rsid w:val="008B2C37"/>
    <w:rsid w:val="008B3403"/>
    <w:rsid w:val="008B55A7"/>
    <w:rsid w:val="008E016D"/>
    <w:rsid w:val="009232FF"/>
    <w:rsid w:val="00954F79"/>
    <w:rsid w:val="0096278C"/>
    <w:rsid w:val="00975B21"/>
    <w:rsid w:val="00BA0291"/>
    <w:rsid w:val="00F223C0"/>
    <w:rsid w:val="00FF64E8"/>
    <w:rsid w:val="02B41DF1"/>
    <w:rsid w:val="08C14F7F"/>
    <w:rsid w:val="12B11E39"/>
    <w:rsid w:val="17CD321E"/>
    <w:rsid w:val="18F73379"/>
    <w:rsid w:val="211C7D07"/>
    <w:rsid w:val="25DC4963"/>
    <w:rsid w:val="26E24268"/>
    <w:rsid w:val="276F3441"/>
    <w:rsid w:val="2962747B"/>
    <w:rsid w:val="305C366E"/>
    <w:rsid w:val="32A011D8"/>
    <w:rsid w:val="389D235F"/>
    <w:rsid w:val="38BF1E39"/>
    <w:rsid w:val="3F921B7D"/>
    <w:rsid w:val="43B57060"/>
    <w:rsid w:val="4510564C"/>
    <w:rsid w:val="51750352"/>
    <w:rsid w:val="51C56A86"/>
    <w:rsid w:val="52D241EE"/>
    <w:rsid w:val="544634B3"/>
    <w:rsid w:val="545C7001"/>
    <w:rsid w:val="5D2767A0"/>
    <w:rsid w:val="77D25D2E"/>
    <w:rsid w:val="7DF22AE0"/>
    <w:rsid w:val="7EF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2">
    <w:name w:val="批注主题 字符"/>
    <w:basedOn w:val="11"/>
    <w:link w:val="5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paragraph" w:customStyle="1" w:styleId="13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3160</Words>
  <Characters>3210</Characters>
  <Lines>24</Lines>
  <Paragraphs>7</Paragraphs>
  <TotalTime>3</TotalTime>
  <ScaleCrop>false</ScaleCrop>
  <LinksUpToDate>false</LinksUpToDate>
  <CharactersWithSpaces>3389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2023-07-24T07:58:00Z</dcterms:created>
  <dc:creator>DC</dc:creator>
  <cp:lastModifiedBy>SJ</cp:lastModifiedBy>
  <dcterms:modified xsi:type="dcterms:W3CDTF">2026-04-02T07:56:34Z</dcterms:modified>
  <dc:title>拆房、清土平地工程合同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2023-06-16T12:52:43Z</vt:filetime>
  </property>
  <property fmtid="{D5CDD505-2E9C-101B-9397-08002B2CF9AE}" pid="4" name="KSOProductBuildVer">
    <vt:lpwstr>2052-11.8.2.12085</vt:lpwstr>
  </property>
  <property fmtid="{D5CDD505-2E9C-101B-9397-08002B2CF9AE}" pid="5" name="ICV">
    <vt:lpwstr>512F3ED5166F481B830B596166E397EA_12</vt:lpwstr>
  </property>
</Properties>
</file>