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CDE506">
      <w:pPr>
        <w:spacing w:line="360" w:lineRule="auto"/>
        <w:jc w:val="center"/>
        <w:rPr>
          <w:rFonts w:ascii="黑体" w:hAnsi="黑体" w:eastAsia="黑体"/>
          <w:b/>
          <w:color w:val="000000" w:themeColor="text1"/>
          <w:sz w:val="36"/>
          <w:szCs w:val="36"/>
          <w:highlight w:val="none"/>
          <w14:textFill>
            <w14:solidFill>
              <w14:schemeClr w14:val="tx1"/>
            </w14:solidFill>
          </w14:textFill>
        </w:rPr>
      </w:pPr>
      <w:r>
        <w:rPr>
          <w:rFonts w:hint="eastAsia" w:ascii="黑体" w:hAnsi="黑体" w:eastAsia="黑体"/>
          <w:b/>
          <w:color w:val="000000" w:themeColor="text1"/>
          <w:sz w:val="36"/>
          <w:szCs w:val="36"/>
          <w:highlight w:val="none"/>
          <w14:textFill>
            <w14:solidFill>
              <w14:schemeClr w14:val="tx1"/>
            </w14:solidFill>
          </w14:textFill>
        </w:rPr>
        <w:t>承诺函</w:t>
      </w:r>
    </w:p>
    <w:p w14:paraId="1544A5C9">
      <w:pPr>
        <w:keepNext w:val="0"/>
        <w:keepLines w:val="0"/>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杭州产权交易所有限责任公司：</w:t>
      </w:r>
    </w:p>
    <w:p w14:paraId="2AD0C5AE">
      <w:pPr>
        <w:keepNext w:val="0"/>
        <w:keepLines w:val="0"/>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杭州企业产权交易中心有限公司：</w:t>
      </w:r>
    </w:p>
    <w:p w14:paraId="6622338A">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我方拟</w:t>
      </w:r>
      <w:r>
        <w:rPr>
          <w:rFonts w:hint="eastAsia" w:asciiTheme="minorEastAsia" w:hAnsiTheme="minorEastAsia" w:eastAsiaTheme="minorEastAsia"/>
          <w:color w:val="000000" w:themeColor="text1"/>
          <w:sz w:val="21"/>
          <w:szCs w:val="21"/>
          <w:highlight w:val="none"/>
          <w:u w:val="none"/>
          <w:lang w:val="en-US" w:eastAsia="zh-CN"/>
          <w14:textFill>
            <w14:solidFill>
              <w14:schemeClr w14:val="tx1"/>
            </w14:solidFill>
          </w14:textFill>
        </w:rPr>
        <w:t>承租杭州市文三西路亚洲城花园黄龙阁7单元401室3年租赁权</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项</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目，现做如下承诺：</w:t>
      </w:r>
    </w:p>
    <w:p w14:paraId="4ED706EE">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1、我方已认真阅读、知悉并自愿遵守</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杭州产权交易所《房屋出租交易规则》</w:t>
      </w:r>
      <w:r>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在线报价实施办法</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t>和</w:t>
      </w:r>
      <w:r>
        <w:rPr>
          <w:rFonts w:hint="eastAsia" w:asciiTheme="minorEastAsia" w:hAnsiTheme="minorEastAsia" w:eastAsiaTheme="minorEastAsia" w:cstheme="minorEastAsia"/>
          <w:color w:val="000000" w:themeColor="text1"/>
          <w:sz w:val="21"/>
          <w:szCs w:val="21"/>
          <w:highlight w:val="none"/>
          <w:u w:val="singl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在线报价交易须知</w:t>
      </w:r>
      <w:r>
        <w:rPr>
          <w:rFonts w:hint="eastAsia" w:asciiTheme="minorEastAsia" w:hAnsiTheme="minorEastAsia" w:eastAsiaTheme="minorEastAsia" w:cstheme="minorEastAsia"/>
          <w:color w:val="000000" w:themeColor="text1"/>
          <w:sz w:val="21"/>
          <w:szCs w:val="21"/>
          <w:highlight w:val="none"/>
          <w:u w:val="singl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等文件的规定，同意按照相关规定参加本项目竞价活动。</w:t>
      </w:r>
    </w:p>
    <w:p w14:paraId="2F2AF196">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2、我方提交</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承租</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申请并且交纳交易保证金后，即视为已详细阅读并完全认可本项目所披露内容以及已完成对标的的现场踏勘，表明已完全了解并自愿接受标的的全部现状及瑕疵，并自愿承担一切交易风险。</w:t>
      </w:r>
    </w:p>
    <w:p w14:paraId="61BA931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w:t>
      </w:r>
      <w:r>
        <w:rPr>
          <w:rFonts w:hint="eastAsia" w:ascii="宋体" w:hAnsi="宋体" w:eastAsiaTheme="minorEastAsia"/>
          <w:szCs w:val="21"/>
          <w:highlight w:val="none"/>
          <w:lang w:val="en-US" w:eastAsia="zh-CN"/>
        </w:rPr>
        <w:t>我方承诺：</w:t>
      </w:r>
    </w:p>
    <w:p w14:paraId="4C22919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sz w:val="21"/>
          <w:szCs w:val="21"/>
          <w:highlight w:val="none"/>
        </w:rPr>
      </w:pPr>
      <w:r>
        <w:rPr>
          <w:rFonts w:hint="eastAsia" w:ascii="宋体" w:hAnsi="宋体"/>
          <w:szCs w:val="21"/>
          <w:highlight w:val="none"/>
        </w:rPr>
        <w:t>（1）同意在被确定为承租方之日起</w:t>
      </w:r>
      <w:r>
        <w:rPr>
          <w:rFonts w:hint="eastAsia" w:ascii="宋体" w:hAnsi="宋体"/>
          <w:szCs w:val="21"/>
          <w:highlight w:val="none"/>
          <w:lang w:val="en-US" w:eastAsia="zh-CN"/>
        </w:rPr>
        <w:t>5</w:t>
      </w:r>
      <w:r>
        <w:rPr>
          <w:rFonts w:hint="eastAsia" w:ascii="宋体" w:hAnsi="宋体"/>
          <w:szCs w:val="21"/>
          <w:highlight w:val="none"/>
        </w:rPr>
        <w:t>个工作日内，携带承租申请材料原件到杭交所完成现场确认</w:t>
      </w:r>
      <w:r>
        <w:rPr>
          <w:rFonts w:hint="eastAsia" w:ascii="宋体" w:hAnsi="宋体"/>
          <w:sz w:val="21"/>
          <w:szCs w:val="21"/>
          <w:highlight w:val="none"/>
          <w:lang w:val="en-US" w:eastAsia="zh-CN"/>
        </w:rPr>
        <w:t>并</w:t>
      </w:r>
      <w:r>
        <w:rPr>
          <w:rFonts w:hint="eastAsia" w:ascii="宋体" w:hAnsi="宋体"/>
          <w:sz w:val="21"/>
          <w:szCs w:val="21"/>
          <w:highlight w:val="none"/>
        </w:rPr>
        <w:t>签署</w:t>
      </w:r>
      <w:r>
        <w:rPr>
          <w:rFonts w:ascii="宋体" w:hAnsi="宋体"/>
          <w:sz w:val="21"/>
          <w:szCs w:val="21"/>
          <w:highlight w:val="none"/>
          <w:u w:val="single"/>
        </w:rPr>
        <w:t>《</w:t>
      </w:r>
      <w:r>
        <w:rPr>
          <w:rFonts w:hint="eastAsia" w:ascii="宋体" w:hAnsi="宋体" w:eastAsia="宋体" w:cs="Times New Roman"/>
          <w:szCs w:val="21"/>
          <w:highlight w:val="none"/>
          <w:u w:val="single"/>
          <w:lang w:val="en-US" w:eastAsia="zh-CN"/>
        </w:rPr>
        <w:t>房屋租赁合同</w:t>
      </w:r>
      <w:r>
        <w:rPr>
          <w:rFonts w:ascii="宋体" w:hAnsi="宋体"/>
          <w:sz w:val="21"/>
          <w:szCs w:val="21"/>
          <w:highlight w:val="none"/>
          <w:u w:val="single"/>
        </w:rPr>
        <w:t>》</w:t>
      </w:r>
      <w:r>
        <w:rPr>
          <w:rFonts w:hint="eastAsia" w:ascii="宋体" w:hAnsi="宋体"/>
          <w:sz w:val="21"/>
          <w:szCs w:val="21"/>
          <w:highlight w:val="none"/>
          <w:u w:val="single"/>
          <w:lang w:val="en-US" w:eastAsia="zh-CN"/>
        </w:rPr>
        <w:t>及相关附件</w:t>
      </w:r>
      <w:r>
        <w:rPr>
          <w:rFonts w:hint="eastAsia" w:ascii="宋体" w:hAnsi="宋体"/>
          <w:sz w:val="21"/>
          <w:szCs w:val="21"/>
          <w:highlight w:val="none"/>
        </w:rPr>
        <w:t>；并在</w:t>
      </w:r>
      <w:r>
        <w:rPr>
          <w:rFonts w:ascii="宋体" w:hAnsi="宋体"/>
          <w:sz w:val="21"/>
          <w:szCs w:val="21"/>
          <w:highlight w:val="none"/>
          <w:u w:val="single"/>
        </w:rPr>
        <w:t>《</w:t>
      </w:r>
      <w:r>
        <w:rPr>
          <w:rFonts w:hint="eastAsia" w:ascii="宋体" w:hAnsi="宋体"/>
          <w:sz w:val="21"/>
          <w:szCs w:val="21"/>
          <w:highlight w:val="none"/>
          <w:u w:val="single"/>
          <w:lang w:eastAsia="zh-CN"/>
        </w:rPr>
        <w:t>房屋租赁合同</w:t>
      </w:r>
      <w:r>
        <w:rPr>
          <w:rFonts w:ascii="宋体" w:hAnsi="宋体"/>
          <w:sz w:val="21"/>
          <w:szCs w:val="21"/>
          <w:highlight w:val="none"/>
          <w:u w:val="single"/>
        </w:rPr>
        <w:t>》</w:t>
      </w:r>
      <w:r>
        <w:rPr>
          <w:rFonts w:hint="eastAsia" w:ascii="宋体" w:hAnsi="宋体"/>
          <w:sz w:val="21"/>
          <w:szCs w:val="21"/>
          <w:highlight w:val="none"/>
        </w:rPr>
        <w:t>签署</w:t>
      </w:r>
      <w:r>
        <w:rPr>
          <w:rFonts w:hint="eastAsia" w:ascii="宋体" w:hAnsi="宋体"/>
          <w:sz w:val="21"/>
          <w:szCs w:val="21"/>
          <w:highlight w:val="none"/>
          <w:lang w:val="en-US" w:eastAsia="zh-CN"/>
        </w:rPr>
        <w:t>之</w:t>
      </w:r>
      <w:r>
        <w:rPr>
          <w:rFonts w:ascii="宋体" w:hAnsi="宋体"/>
          <w:sz w:val="21"/>
          <w:szCs w:val="21"/>
          <w:highlight w:val="none"/>
        </w:rPr>
        <w:t>日起</w:t>
      </w:r>
      <w:r>
        <w:rPr>
          <w:rFonts w:hint="eastAsia" w:ascii="宋体" w:hAnsi="宋体"/>
          <w:sz w:val="21"/>
          <w:szCs w:val="21"/>
          <w:highlight w:val="none"/>
          <w:u w:val="single"/>
        </w:rPr>
        <w:t xml:space="preserve"> </w:t>
      </w:r>
      <w:r>
        <w:rPr>
          <w:rFonts w:hint="eastAsia" w:ascii="宋体" w:hAnsi="宋体"/>
          <w:sz w:val="21"/>
          <w:szCs w:val="21"/>
          <w:highlight w:val="none"/>
          <w:u w:val="single"/>
          <w:lang w:val="en-US" w:eastAsia="zh-CN"/>
        </w:rPr>
        <w:t>5</w:t>
      </w:r>
      <w:r>
        <w:rPr>
          <w:rFonts w:hint="eastAsia" w:ascii="宋体" w:hAnsi="宋体"/>
          <w:sz w:val="21"/>
          <w:szCs w:val="21"/>
          <w:highlight w:val="none"/>
          <w:u w:val="single"/>
        </w:rPr>
        <w:t xml:space="preserve"> </w:t>
      </w:r>
      <w:r>
        <w:rPr>
          <w:rFonts w:ascii="宋体" w:hAnsi="宋体"/>
          <w:sz w:val="21"/>
          <w:szCs w:val="21"/>
          <w:highlight w:val="none"/>
        </w:rPr>
        <w:t>个工作日内</w:t>
      </w:r>
      <w:r>
        <w:rPr>
          <w:rFonts w:ascii="宋体" w:hAnsi="宋体" w:eastAsia="宋体"/>
          <w:sz w:val="21"/>
          <w:szCs w:val="21"/>
          <w:highlight w:val="none"/>
        </w:rPr>
        <w:t>向杭交所指定账户一次性支付</w:t>
      </w:r>
      <w:r>
        <w:rPr>
          <w:rFonts w:ascii="宋体" w:hAnsi="宋体" w:eastAsia="宋体"/>
          <w:sz w:val="21"/>
          <w:szCs w:val="21"/>
          <w:highlight w:val="none"/>
          <w:u w:val="single"/>
        </w:rPr>
        <w:t>交易服务费</w:t>
      </w:r>
      <w:r>
        <w:rPr>
          <w:rFonts w:hint="eastAsia" w:ascii="宋体" w:hAnsi="宋体" w:eastAsia="宋体"/>
          <w:sz w:val="21"/>
          <w:szCs w:val="21"/>
          <w:highlight w:val="none"/>
          <w:u w:val="single"/>
        </w:rPr>
        <w:t>、</w:t>
      </w:r>
      <w:r>
        <w:rPr>
          <w:rFonts w:hint="eastAsia" w:ascii="宋体" w:hAnsi="宋体" w:eastAsia="宋体"/>
          <w:sz w:val="21"/>
          <w:szCs w:val="21"/>
          <w:highlight w:val="none"/>
          <w:u w:val="single"/>
          <w:lang w:val="en-US" w:eastAsia="zh-CN"/>
        </w:rPr>
        <w:t>履约保证金、首期租金</w:t>
      </w:r>
      <w:r>
        <w:rPr>
          <w:rFonts w:ascii="宋体" w:hAnsi="宋体" w:eastAsia="宋体"/>
          <w:sz w:val="21"/>
          <w:szCs w:val="21"/>
          <w:highlight w:val="none"/>
        </w:rPr>
        <w:t>等交易资金（以到账时间为准）</w:t>
      </w:r>
      <w:r>
        <w:rPr>
          <w:rFonts w:hint="eastAsia" w:ascii="宋体" w:hAnsi="宋体"/>
          <w:sz w:val="21"/>
          <w:szCs w:val="21"/>
          <w:highlight w:val="none"/>
        </w:rPr>
        <w:t>；</w:t>
      </w:r>
    </w:p>
    <w:p w14:paraId="61B12B1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sz w:val="21"/>
          <w:szCs w:val="21"/>
          <w:highlight w:val="none"/>
        </w:rPr>
      </w:pPr>
      <w:r>
        <w:rPr>
          <w:rFonts w:hint="eastAsia" w:ascii="宋体" w:hAnsi="宋体"/>
          <w:sz w:val="21"/>
          <w:szCs w:val="21"/>
          <w:highlight w:val="none"/>
        </w:rPr>
        <w:t>（2）</w:t>
      </w:r>
      <w:r>
        <w:rPr>
          <w:rFonts w:ascii="宋体" w:hAnsi="宋体"/>
          <w:sz w:val="21"/>
          <w:szCs w:val="21"/>
          <w:highlight w:val="none"/>
        </w:rPr>
        <w:t>同意杭交所</w:t>
      </w:r>
      <w:r>
        <w:rPr>
          <w:rFonts w:hint="eastAsia" w:ascii="宋体" w:hAnsi="宋体"/>
          <w:sz w:val="21"/>
          <w:szCs w:val="21"/>
          <w:highlight w:val="none"/>
          <w:lang w:val="en-US" w:eastAsia="zh-CN"/>
        </w:rPr>
        <w:t>在</w:t>
      </w:r>
      <w:r>
        <w:rPr>
          <w:rFonts w:ascii="宋体" w:hAnsi="宋体"/>
          <w:sz w:val="21"/>
          <w:szCs w:val="21"/>
          <w:highlight w:val="none"/>
        </w:rPr>
        <w:t>经</w:t>
      </w:r>
      <w:r>
        <w:rPr>
          <w:rFonts w:hint="eastAsia" w:ascii="宋体" w:hAnsi="宋体"/>
          <w:sz w:val="21"/>
          <w:szCs w:val="21"/>
          <w:highlight w:val="none"/>
        </w:rPr>
        <w:t>出租</w:t>
      </w:r>
      <w:r>
        <w:rPr>
          <w:rFonts w:ascii="宋体" w:hAnsi="宋体"/>
          <w:sz w:val="21"/>
          <w:szCs w:val="21"/>
          <w:highlight w:val="none"/>
        </w:rPr>
        <w:t>方申请</w:t>
      </w:r>
      <w:r>
        <w:rPr>
          <w:rFonts w:hint="eastAsia" w:ascii="宋体" w:hAnsi="宋体"/>
          <w:sz w:val="21"/>
          <w:szCs w:val="21"/>
          <w:highlight w:val="none"/>
          <w:lang w:val="en-US" w:eastAsia="zh-CN"/>
        </w:rPr>
        <w:t>之</w:t>
      </w:r>
      <w:r>
        <w:rPr>
          <w:rFonts w:hint="eastAsia" w:ascii="宋体" w:hAnsi="宋体"/>
          <w:sz w:val="21"/>
          <w:szCs w:val="21"/>
          <w:highlight w:val="none"/>
        </w:rPr>
        <w:t>日</w:t>
      </w:r>
      <w:r>
        <w:rPr>
          <w:rFonts w:ascii="宋体" w:hAnsi="宋体"/>
          <w:sz w:val="21"/>
          <w:szCs w:val="21"/>
          <w:highlight w:val="none"/>
        </w:rPr>
        <w:t>起3个工作日内将</w:t>
      </w:r>
      <w:r>
        <w:rPr>
          <w:rFonts w:hint="eastAsia" w:ascii="宋体" w:hAnsi="宋体"/>
          <w:sz w:val="21"/>
          <w:szCs w:val="21"/>
          <w:highlight w:val="none"/>
        </w:rPr>
        <w:t>承租</w:t>
      </w:r>
      <w:r>
        <w:rPr>
          <w:rFonts w:ascii="宋体" w:hAnsi="宋体"/>
          <w:sz w:val="21"/>
          <w:szCs w:val="21"/>
          <w:highlight w:val="none"/>
        </w:rPr>
        <w:t>方已交纳的</w:t>
      </w:r>
      <w:r>
        <w:rPr>
          <w:rFonts w:hint="eastAsia" w:ascii="宋体" w:hAnsi="宋体"/>
          <w:sz w:val="21"/>
          <w:szCs w:val="21"/>
          <w:highlight w:val="none"/>
          <w:u w:val="single"/>
          <w:lang w:val="en-US" w:eastAsia="zh-CN"/>
        </w:rPr>
        <w:t>首期租金、履约保证金</w:t>
      </w:r>
      <w:r>
        <w:rPr>
          <w:rFonts w:hint="eastAsia" w:ascii="宋体" w:hAnsi="宋体"/>
          <w:sz w:val="21"/>
          <w:szCs w:val="21"/>
          <w:highlight w:val="none"/>
        </w:rPr>
        <w:t>全部划转</w:t>
      </w:r>
      <w:r>
        <w:rPr>
          <w:rFonts w:ascii="宋体" w:hAnsi="宋体"/>
          <w:sz w:val="21"/>
          <w:szCs w:val="21"/>
          <w:highlight w:val="none"/>
        </w:rPr>
        <w:t>至</w:t>
      </w:r>
      <w:r>
        <w:rPr>
          <w:rFonts w:hint="eastAsia" w:ascii="宋体" w:hAnsi="宋体"/>
          <w:sz w:val="21"/>
          <w:szCs w:val="21"/>
          <w:highlight w:val="none"/>
        </w:rPr>
        <w:t>出租</w:t>
      </w:r>
      <w:r>
        <w:rPr>
          <w:rFonts w:ascii="宋体" w:hAnsi="宋体"/>
          <w:sz w:val="21"/>
          <w:szCs w:val="21"/>
          <w:highlight w:val="none"/>
        </w:rPr>
        <w:t>方指定账户。</w:t>
      </w:r>
    </w:p>
    <w:p w14:paraId="4BD5BB7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sz w:val="21"/>
          <w:szCs w:val="21"/>
          <w:highlight w:val="none"/>
        </w:rPr>
      </w:pPr>
      <w:r>
        <w:rPr>
          <w:rFonts w:hint="eastAsia" w:ascii="宋体" w:hAnsi="宋体"/>
          <w:sz w:val="21"/>
          <w:szCs w:val="21"/>
          <w:highlight w:val="none"/>
        </w:rPr>
        <w:t>（3）</w:t>
      </w:r>
      <w:r>
        <w:rPr>
          <w:rFonts w:hint="eastAsia" w:ascii="宋体" w:hAnsi="宋体"/>
          <w:sz w:val="21"/>
          <w:szCs w:val="21"/>
          <w:highlight w:val="none"/>
          <w:lang w:eastAsia="zh-CN"/>
        </w:rPr>
        <w:t>承租方在租赁期间不得擅自将租赁房屋转租或进行非法经营活动，否则出租方有权解除合同，收回出租房屋，且不退还承租方缴纳的租金和</w:t>
      </w:r>
      <w:r>
        <w:rPr>
          <w:rFonts w:hint="eastAsia" w:ascii="宋体" w:hAnsi="宋体"/>
          <w:sz w:val="21"/>
          <w:szCs w:val="21"/>
          <w:highlight w:val="none"/>
          <w:lang w:val="en-US" w:eastAsia="zh-CN"/>
        </w:rPr>
        <w:t>履约保证</w:t>
      </w:r>
      <w:r>
        <w:rPr>
          <w:rFonts w:hint="eastAsia" w:ascii="宋体" w:hAnsi="宋体"/>
          <w:sz w:val="21"/>
          <w:szCs w:val="21"/>
          <w:highlight w:val="none"/>
          <w:lang w:eastAsia="zh-CN"/>
        </w:rPr>
        <w:t>金。租赁期间，若因特殊情况确需转租的，经出租方同意后，办理相关手续。</w:t>
      </w:r>
    </w:p>
    <w:p w14:paraId="416CA06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sz w:val="21"/>
          <w:szCs w:val="21"/>
          <w:highlight w:val="none"/>
          <w:lang w:eastAsia="zh-CN"/>
        </w:rPr>
      </w:pPr>
      <w:r>
        <w:rPr>
          <w:rFonts w:hint="eastAsia" w:ascii="宋体" w:hAnsi="宋体"/>
          <w:sz w:val="21"/>
          <w:szCs w:val="21"/>
          <w:highlight w:val="none"/>
          <w:lang w:eastAsia="zh-CN"/>
        </w:rPr>
        <w:t>（</w:t>
      </w:r>
      <w:r>
        <w:rPr>
          <w:rFonts w:hint="eastAsia" w:ascii="宋体" w:hAnsi="宋体"/>
          <w:sz w:val="21"/>
          <w:szCs w:val="21"/>
          <w:highlight w:val="none"/>
          <w:lang w:val="en-US" w:eastAsia="zh-CN"/>
        </w:rPr>
        <w:t>4</w:t>
      </w:r>
      <w:r>
        <w:rPr>
          <w:rFonts w:hint="eastAsia" w:ascii="宋体" w:hAnsi="宋体"/>
          <w:sz w:val="21"/>
          <w:szCs w:val="21"/>
          <w:highlight w:val="none"/>
          <w:lang w:eastAsia="zh-CN"/>
        </w:rPr>
        <w:t>）</w:t>
      </w:r>
      <w:r>
        <w:rPr>
          <w:rFonts w:hint="eastAsia" w:ascii="宋体" w:hAnsi="宋体"/>
          <w:sz w:val="21"/>
          <w:szCs w:val="21"/>
          <w:highlight w:val="none"/>
          <w:lang w:val="zh-CN" w:eastAsia="zh-CN"/>
        </w:rPr>
        <w:t>承租方在使用上述房屋时，住宅不得群居，每间人均使用面积不得少于6平方米（有法定赡养、抚养、抚养义务关系的人除外）</w:t>
      </w:r>
      <w:r>
        <w:rPr>
          <w:rFonts w:hint="eastAsia" w:ascii="宋体" w:hAnsi="宋体"/>
          <w:sz w:val="21"/>
          <w:szCs w:val="21"/>
          <w:highlight w:val="none"/>
          <w:lang w:eastAsia="zh-CN"/>
        </w:rPr>
        <w:t>。</w:t>
      </w:r>
      <w:r>
        <w:rPr>
          <w:rFonts w:hint="eastAsia" w:ascii="宋体" w:hAnsi="宋体"/>
          <w:sz w:val="21"/>
          <w:szCs w:val="21"/>
          <w:highlight w:val="none"/>
          <w:lang w:val="en-US" w:eastAsia="zh-CN"/>
        </w:rPr>
        <w:t>不得擅自分割、搭建、打隔断、按床位出租，不得将厨房</w:t>
      </w:r>
      <w:bookmarkStart w:id="0" w:name="_GoBack"/>
      <w:bookmarkEnd w:id="0"/>
      <w:r>
        <w:rPr>
          <w:rFonts w:hint="eastAsia" w:ascii="宋体" w:hAnsi="宋体"/>
          <w:sz w:val="21"/>
          <w:szCs w:val="21"/>
          <w:highlight w:val="none"/>
          <w:lang w:val="en-US" w:eastAsia="zh-CN"/>
        </w:rPr>
        <w:t>、卫生间、阳台、储藏室等非居住空间用于居住。</w:t>
      </w:r>
    </w:p>
    <w:p w14:paraId="12D25174">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lang w:val="en-US" w:eastAsia="zh-CN"/>
        </w:rPr>
      </w:pPr>
      <w:r>
        <w:rPr>
          <w:rFonts w:hint="eastAsia" w:ascii="宋体" w:hAnsi="宋体"/>
          <w:sz w:val="21"/>
          <w:szCs w:val="21"/>
          <w:highlight w:val="none"/>
          <w:lang w:eastAsia="zh-CN"/>
        </w:rPr>
        <w:t>（</w:t>
      </w:r>
      <w:r>
        <w:rPr>
          <w:rFonts w:hint="eastAsia" w:ascii="宋体" w:hAnsi="宋体"/>
          <w:sz w:val="21"/>
          <w:szCs w:val="21"/>
          <w:highlight w:val="none"/>
          <w:lang w:val="en-US" w:eastAsia="zh-CN"/>
        </w:rPr>
        <w:t>5</w:t>
      </w:r>
      <w:r>
        <w:rPr>
          <w:rFonts w:hint="eastAsia" w:ascii="宋体" w:hAnsi="宋体"/>
          <w:sz w:val="21"/>
          <w:szCs w:val="21"/>
          <w:highlight w:val="none"/>
          <w:lang w:eastAsia="zh-CN"/>
        </w:rPr>
        <w:t>）出租方与承租方的</w:t>
      </w:r>
      <w:r>
        <w:rPr>
          <w:rFonts w:hint="eastAsia" w:ascii="宋体" w:hAnsi="宋体"/>
          <w:sz w:val="21"/>
          <w:szCs w:val="21"/>
          <w:highlight w:val="none"/>
          <w:lang w:val="en-US" w:eastAsia="zh-CN"/>
        </w:rPr>
        <w:t>权利义务和房屋交付以</w:t>
      </w:r>
      <w:r>
        <w:rPr>
          <w:rFonts w:hint="eastAsia" w:ascii="宋体" w:hAnsi="宋体"/>
          <w:sz w:val="21"/>
          <w:szCs w:val="21"/>
          <w:highlight w:val="none"/>
          <w:lang w:eastAsia="zh-CN"/>
        </w:rPr>
        <w:t>《房屋租赁合同》（样本）</w:t>
      </w:r>
      <w:r>
        <w:rPr>
          <w:rFonts w:hint="eastAsia" w:ascii="宋体" w:hAnsi="宋体"/>
          <w:sz w:val="21"/>
          <w:szCs w:val="21"/>
          <w:highlight w:val="none"/>
          <w:lang w:val="en-US" w:eastAsia="zh-CN"/>
        </w:rPr>
        <w:t>为准</w:t>
      </w:r>
      <w:r>
        <w:rPr>
          <w:rFonts w:hint="eastAsia" w:ascii="宋体" w:hAnsi="宋体"/>
          <w:sz w:val="21"/>
          <w:szCs w:val="21"/>
          <w:highlight w:val="none"/>
          <w:lang w:eastAsia="zh-CN"/>
        </w:rPr>
        <w:t>。</w:t>
      </w:r>
    </w:p>
    <w:p w14:paraId="755064A3">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sz w:val="21"/>
          <w:szCs w:val="21"/>
          <w:highlight w:val="none"/>
          <w:u w:val="none"/>
          <w:lang w:val="en-US" w:eastAsia="zh-CN"/>
        </w:rPr>
      </w:pPr>
      <w:r>
        <w:rPr>
          <w:rFonts w:hint="eastAsia" w:ascii="宋体" w:hAnsi="宋体"/>
          <w:sz w:val="21"/>
          <w:szCs w:val="21"/>
          <w:highlight w:val="none"/>
          <w:u w:val="none"/>
          <w:lang w:val="en-US" w:eastAsia="zh-CN"/>
        </w:rPr>
        <w:t>3</w:t>
      </w:r>
      <w:r>
        <w:rPr>
          <w:rFonts w:hint="eastAsia" w:ascii="宋体" w:hAnsi="宋体"/>
          <w:sz w:val="21"/>
          <w:szCs w:val="21"/>
          <w:highlight w:val="none"/>
          <w:u w:val="none"/>
        </w:rPr>
        <w:t>、</w:t>
      </w: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我方已知悉并同意：</w:t>
      </w:r>
      <w:r>
        <w:rPr>
          <w:rFonts w:hint="eastAsia" w:ascii="宋体" w:hAnsi="宋体"/>
          <w:b w:val="0"/>
          <w:bCs w:val="0"/>
          <w:sz w:val="21"/>
          <w:szCs w:val="21"/>
          <w:highlight w:val="none"/>
          <w:u w:val="none"/>
          <w:lang w:val="en-US" w:eastAsia="zh-CN"/>
        </w:rPr>
        <w:t>本项目成交后，承租方须按以下标准支付交易服务费：（1）本次交易有二个及以上意向承租方报名且成交的，承租方须缴纳各年累计租金2%计取的交易服务费；（2）本次交易只有一位意向承租方且成交的，承租方须缴纳各年累计租金的1%计取的交易服务费。</w:t>
      </w:r>
    </w:p>
    <w:p w14:paraId="0F745308">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宋体" w:hAnsi="宋体"/>
          <w:sz w:val="21"/>
          <w:szCs w:val="21"/>
          <w:highlight w:val="none"/>
          <w:u w:val="none"/>
          <w:lang w:val="en-US" w:eastAsia="zh-CN"/>
        </w:rPr>
        <w:t>4</w:t>
      </w:r>
      <w:r>
        <w:rPr>
          <w:rFonts w:hint="eastAsia" w:ascii="宋体" w:hAnsi="宋体"/>
          <w:sz w:val="21"/>
          <w:szCs w:val="21"/>
          <w:highlight w:val="none"/>
          <w:u w:val="none"/>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若非出租方原因，出现以下任一情况时，意向承租方交纳的保证金不予退还，先用于补偿杭交所及经纪会员的各项服务费，剩余部分作为对出租方的经济补偿金，交易保证金不足以补偿的，相关方有权按照实际损失继续追诉：</w:t>
      </w:r>
    </w:p>
    <w:p w14:paraId="541AA377">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（1）意向承租方提交承租申请并交纳交易保证金后单方撤回承租申请的；</w:t>
      </w:r>
    </w:p>
    <w:p w14:paraId="6167D94F">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（2）产生符合条件的意向承租方后，各意向承租方在竞价期间均不报价的；</w:t>
      </w:r>
    </w:p>
    <w:p w14:paraId="463E6C81">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（3）在被确定为承租方后未按约定签署</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《房屋租赁合同》</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的或未按约定支付首期租金、交易服务费、履约保证金的；</w:t>
      </w:r>
    </w:p>
    <w:p w14:paraId="0B59D87E">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（4）意向承租方未履行书面承诺事项的；</w:t>
      </w:r>
    </w:p>
    <w:p w14:paraId="4E510BA6">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（5）存在其他违反交易规则情形的。</w:t>
      </w:r>
    </w:p>
    <w:p w14:paraId="7D08685D">
      <w:pPr>
        <w:keepNext w:val="0"/>
        <w:keepLines w:val="0"/>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olor w:val="000000" w:themeColor="text1"/>
          <w:sz w:val="21"/>
          <w:szCs w:val="21"/>
          <w:highlight w:val="none"/>
          <w14:textFill>
            <w14:solidFill>
              <w14:schemeClr w14:val="tx1"/>
            </w14:solidFill>
          </w14:textFill>
        </w:rPr>
        <w:t xml:space="preserve"> </w:t>
      </w: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 xml:space="preserve">                                       </w:t>
      </w:r>
    </w:p>
    <w:p w14:paraId="1B36CEB4">
      <w:pPr>
        <w:keepNext w:val="0"/>
        <w:keepLines w:val="0"/>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pPr>
    </w:p>
    <w:p w14:paraId="084B4834">
      <w:pPr>
        <w:keepNext w:val="0"/>
        <w:keepLines w:val="0"/>
        <w:pageBreakBefore w:val="0"/>
        <w:kinsoku/>
        <w:wordWrap/>
        <w:overflowPunct/>
        <w:topLinePunct w:val="0"/>
        <w:autoSpaceDE/>
        <w:autoSpaceDN/>
        <w:bidi w:val="0"/>
        <w:adjustRightInd/>
        <w:snapToGrid/>
        <w:spacing w:line="240" w:lineRule="auto"/>
        <w:ind w:firstLine="3990" w:firstLineChars="1900"/>
        <w:textAlignment w:val="auto"/>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olor w:val="000000" w:themeColor="text1"/>
          <w:sz w:val="21"/>
          <w:szCs w:val="21"/>
          <w:highlight w:val="none"/>
          <w14:textFill>
            <w14:solidFill>
              <w14:schemeClr w14:val="tx1"/>
            </w14:solidFill>
          </w14:textFill>
        </w:rPr>
        <w:t>意向</w:t>
      </w:r>
      <w:r>
        <w:rPr>
          <w:rFonts w:hint="eastAsia" w:asciiTheme="minorEastAsia" w:hAnsiTheme="minorEastAsia" w:eastAsiaTheme="minorEastAsia"/>
          <w:color w:val="000000" w:themeColor="text1"/>
          <w:sz w:val="21"/>
          <w:szCs w:val="21"/>
          <w:highlight w:val="none"/>
          <w:lang w:eastAsia="zh-CN"/>
          <w14:textFill>
            <w14:solidFill>
              <w14:schemeClr w14:val="tx1"/>
            </w14:solidFill>
          </w14:textFill>
        </w:rPr>
        <w:t>承租</w:t>
      </w:r>
      <w:r>
        <w:rPr>
          <w:rFonts w:hint="eastAsia" w:asciiTheme="minorEastAsia" w:hAnsiTheme="minorEastAsia" w:eastAsiaTheme="minorEastAsia"/>
          <w:color w:val="000000" w:themeColor="text1"/>
          <w:sz w:val="21"/>
          <w:szCs w:val="21"/>
          <w:highlight w:val="none"/>
          <w14:textFill>
            <w14:solidFill>
              <w14:schemeClr w14:val="tx1"/>
            </w14:solidFill>
          </w14:textFill>
        </w:rPr>
        <w:t>方（签章）：</w:t>
      </w:r>
    </w:p>
    <w:p w14:paraId="4A1510D2">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 xml:space="preserve">                                               </w:t>
      </w: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2026</w:t>
      </w:r>
      <w:r>
        <w:rPr>
          <w:rFonts w:hint="eastAsia" w:asciiTheme="minorEastAsia" w:hAnsiTheme="minorEastAsia" w:eastAsiaTheme="minorEastAsia"/>
          <w:color w:val="000000" w:themeColor="text1"/>
          <w:sz w:val="21"/>
          <w:szCs w:val="21"/>
          <w:highlight w:val="none"/>
          <w14:textFill>
            <w14:solidFill>
              <w14:schemeClr w14:val="tx1"/>
            </w14:solidFill>
          </w14:textFill>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14C5C"/>
    <w:rsid w:val="00143D8A"/>
    <w:rsid w:val="0020310B"/>
    <w:rsid w:val="002278BB"/>
    <w:rsid w:val="002526A0"/>
    <w:rsid w:val="00255411"/>
    <w:rsid w:val="00274544"/>
    <w:rsid w:val="002F36D9"/>
    <w:rsid w:val="003229C2"/>
    <w:rsid w:val="00350E2D"/>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521FBB"/>
    <w:rsid w:val="018D6142"/>
    <w:rsid w:val="019C1EEA"/>
    <w:rsid w:val="01E5402C"/>
    <w:rsid w:val="02610637"/>
    <w:rsid w:val="02615A21"/>
    <w:rsid w:val="02720D6F"/>
    <w:rsid w:val="03066051"/>
    <w:rsid w:val="033F1305"/>
    <w:rsid w:val="03637B8E"/>
    <w:rsid w:val="059E2874"/>
    <w:rsid w:val="06262CE2"/>
    <w:rsid w:val="06A90044"/>
    <w:rsid w:val="0766770C"/>
    <w:rsid w:val="09B7306A"/>
    <w:rsid w:val="09E76B80"/>
    <w:rsid w:val="0B244B23"/>
    <w:rsid w:val="0BFF1D04"/>
    <w:rsid w:val="0DF1051E"/>
    <w:rsid w:val="0FC71C56"/>
    <w:rsid w:val="0FE4035F"/>
    <w:rsid w:val="1181355D"/>
    <w:rsid w:val="11823EC9"/>
    <w:rsid w:val="124C7A90"/>
    <w:rsid w:val="15337A69"/>
    <w:rsid w:val="167D3903"/>
    <w:rsid w:val="16CC3B19"/>
    <w:rsid w:val="173E5800"/>
    <w:rsid w:val="18467FFE"/>
    <w:rsid w:val="1AE925D2"/>
    <w:rsid w:val="1B102545"/>
    <w:rsid w:val="1B911417"/>
    <w:rsid w:val="1BA11F39"/>
    <w:rsid w:val="1BF84071"/>
    <w:rsid w:val="1C5609A5"/>
    <w:rsid w:val="1CBF22CE"/>
    <w:rsid w:val="1CBF37C0"/>
    <w:rsid w:val="1E116E93"/>
    <w:rsid w:val="1E2D5CBF"/>
    <w:rsid w:val="2211247F"/>
    <w:rsid w:val="23116AFC"/>
    <w:rsid w:val="250F79C4"/>
    <w:rsid w:val="26275F05"/>
    <w:rsid w:val="264F4578"/>
    <w:rsid w:val="267218C9"/>
    <w:rsid w:val="27541626"/>
    <w:rsid w:val="27977B16"/>
    <w:rsid w:val="27AA290F"/>
    <w:rsid w:val="285D694C"/>
    <w:rsid w:val="298F1A25"/>
    <w:rsid w:val="29AD2E5E"/>
    <w:rsid w:val="2AC44BCE"/>
    <w:rsid w:val="2B885500"/>
    <w:rsid w:val="2B920D55"/>
    <w:rsid w:val="2C396FCF"/>
    <w:rsid w:val="2D677D69"/>
    <w:rsid w:val="2E574DDA"/>
    <w:rsid w:val="2EFF59D3"/>
    <w:rsid w:val="2F1E77C3"/>
    <w:rsid w:val="2F4F78D8"/>
    <w:rsid w:val="2F603CDA"/>
    <w:rsid w:val="2F682983"/>
    <w:rsid w:val="2FA5177C"/>
    <w:rsid w:val="300F085C"/>
    <w:rsid w:val="304D2D7D"/>
    <w:rsid w:val="30664B53"/>
    <w:rsid w:val="30FE4BEF"/>
    <w:rsid w:val="31B87656"/>
    <w:rsid w:val="32FB67E2"/>
    <w:rsid w:val="33114C55"/>
    <w:rsid w:val="34511A11"/>
    <w:rsid w:val="3720484D"/>
    <w:rsid w:val="385F4F8F"/>
    <w:rsid w:val="390D60C4"/>
    <w:rsid w:val="3B103714"/>
    <w:rsid w:val="3B6738AB"/>
    <w:rsid w:val="3E714D02"/>
    <w:rsid w:val="3FF21887"/>
    <w:rsid w:val="434954AA"/>
    <w:rsid w:val="45962498"/>
    <w:rsid w:val="45D5187E"/>
    <w:rsid w:val="4688408C"/>
    <w:rsid w:val="48906A8F"/>
    <w:rsid w:val="48F317E9"/>
    <w:rsid w:val="499E6D18"/>
    <w:rsid w:val="4A9D70A2"/>
    <w:rsid w:val="4AFE08AD"/>
    <w:rsid w:val="4B2015F5"/>
    <w:rsid w:val="4CA44BB6"/>
    <w:rsid w:val="4E376061"/>
    <w:rsid w:val="502F6799"/>
    <w:rsid w:val="50FB2336"/>
    <w:rsid w:val="5187378F"/>
    <w:rsid w:val="530C093A"/>
    <w:rsid w:val="53241334"/>
    <w:rsid w:val="53E378B1"/>
    <w:rsid w:val="566C6246"/>
    <w:rsid w:val="574E5FE2"/>
    <w:rsid w:val="58B12DCB"/>
    <w:rsid w:val="5A7D1B2E"/>
    <w:rsid w:val="5B673ED8"/>
    <w:rsid w:val="5B7B2FC6"/>
    <w:rsid w:val="5C5C5FCC"/>
    <w:rsid w:val="5F1477B7"/>
    <w:rsid w:val="5F571A46"/>
    <w:rsid w:val="5FCB5153"/>
    <w:rsid w:val="619D745F"/>
    <w:rsid w:val="62141232"/>
    <w:rsid w:val="63467DB9"/>
    <w:rsid w:val="63C12C87"/>
    <w:rsid w:val="64942E6C"/>
    <w:rsid w:val="65FA377A"/>
    <w:rsid w:val="663421EF"/>
    <w:rsid w:val="665E6E47"/>
    <w:rsid w:val="671C7EB8"/>
    <w:rsid w:val="68593726"/>
    <w:rsid w:val="68A3311B"/>
    <w:rsid w:val="68EE06C5"/>
    <w:rsid w:val="68F716F5"/>
    <w:rsid w:val="69060B68"/>
    <w:rsid w:val="69F37131"/>
    <w:rsid w:val="6AF126F7"/>
    <w:rsid w:val="6B2777BD"/>
    <w:rsid w:val="6B7C4F72"/>
    <w:rsid w:val="6BBC636F"/>
    <w:rsid w:val="6D451073"/>
    <w:rsid w:val="6EF12CC7"/>
    <w:rsid w:val="706A15A9"/>
    <w:rsid w:val="706F46D2"/>
    <w:rsid w:val="70B47A2A"/>
    <w:rsid w:val="714C77AC"/>
    <w:rsid w:val="71615C3D"/>
    <w:rsid w:val="71A316B5"/>
    <w:rsid w:val="71D57417"/>
    <w:rsid w:val="725239F0"/>
    <w:rsid w:val="730B6342"/>
    <w:rsid w:val="73850516"/>
    <w:rsid w:val="740B5DE5"/>
    <w:rsid w:val="741D61B4"/>
    <w:rsid w:val="745D4756"/>
    <w:rsid w:val="74862807"/>
    <w:rsid w:val="74E35F66"/>
    <w:rsid w:val="75207667"/>
    <w:rsid w:val="75805EF2"/>
    <w:rsid w:val="76DA15F9"/>
    <w:rsid w:val="7808174F"/>
    <w:rsid w:val="787439E9"/>
    <w:rsid w:val="78897B21"/>
    <w:rsid w:val="78F65A4C"/>
    <w:rsid w:val="795E558F"/>
    <w:rsid w:val="79BE53CA"/>
    <w:rsid w:val="7B597F4D"/>
    <w:rsid w:val="7C1028CE"/>
    <w:rsid w:val="7C5A0139"/>
    <w:rsid w:val="7F380533"/>
    <w:rsid w:val="7F4B1FF2"/>
    <w:rsid w:val="7F9A28C8"/>
    <w:rsid w:val="7F9F70F0"/>
    <w:rsid w:val="7FB72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next w:val="1"/>
    <w:qFormat/>
    <w:uiPriority w:val="0"/>
    <w:pPr>
      <w:spacing w:after="120"/>
    </w:pPr>
    <w:rPr>
      <w:szCs w:val="20"/>
    </w:rPr>
  </w:style>
  <w:style w:type="paragraph" w:styleId="3">
    <w:name w:val="footer"/>
    <w:basedOn w:val="1"/>
    <w:link w:val="11"/>
    <w:semiHidden/>
    <w:unhideWhenUsed/>
    <w:qFormat/>
    <w:uiPriority w:val="99"/>
    <w:pPr>
      <w:tabs>
        <w:tab w:val="center" w:pos="4153"/>
        <w:tab w:val="right" w:pos="8306"/>
      </w:tabs>
      <w:snapToGrid w:val="0"/>
      <w:jc w:val="left"/>
    </w:pPr>
    <w:rPr>
      <w:sz w:val="18"/>
      <w:szCs w:val="18"/>
    </w:rPr>
  </w:style>
  <w:style w:type="paragraph" w:styleId="4">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toc 4"/>
    <w:next w:val="1"/>
    <w:qFormat/>
    <w:uiPriority w:val="0"/>
    <w:pPr>
      <w:wordWrap w:val="0"/>
      <w:ind w:left="850"/>
      <w:jc w:val="both"/>
    </w:pPr>
    <w:rPr>
      <w:rFonts w:ascii="Calibri" w:hAnsi="Calibri" w:eastAsia="宋体" w:cs="Times New Roman"/>
      <w:sz w:val="21"/>
      <w:lang w:val="en-US" w:eastAsia="zh-CN" w:bidi="ar-SA"/>
    </w:rPr>
  </w:style>
  <w:style w:type="paragraph" w:styleId="6">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customStyle="1" w:styleId="9">
    <w:name w:val="NormalIndent"/>
    <w:basedOn w:val="1"/>
    <w:qFormat/>
    <w:uiPriority w:val="0"/>
    <w:pPr>
      <w:ind w:firstLine="420"/>
    </w:pPr>
    <w:rPr>
      <w:rFonts w:ascii="Calibri"/>
    </w:rPr>
  </w:style>
  <w:style w:type="character" w:customStyle="1" w:styleId="10">
    <w:name w:val="页眉 Char"/>
    <w:basedOn w:val="8"/>
    <w:link w:val="4"/>
    <w:semiHidden/>
    <w:qFormat/>
    <w:uiPriority w:val="99"/>
    <w:rPr>
      <w:rFonts w:ascii="Times New Roman" w:hAnsi="Times New Roman" w:eastAsia="宋体" w:cs="Times New Roman"/>
      <w:sz w:val="18"/>
      <w:szCs w:val="18"/>
    </w:rPr>
  </w:style>
  <w:style w:type="character" w:customStyle="1" w:styleId="11">
    <w:name w:val="页脚 Char"/>
    <w:basedOn w:val="8"/>
    <w:link w:val="3"/>
    <w:semiHidden/>
    <w:qFormat/>
    <w:uiPriority w:val="99"/>
    <w:rPr>
      <w:rFonts w:ascii="Times New Roman" w:hAnsi="Times New Roman" w:eastAsia="宋体" w:cs="Times New Roman"/>
      <w:sz w:val="18"/>
      <w:szCs w:val="18"/>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1071</Words>
  <Characters>1082</Characters>
  <Lines>8</Lines>
  <Paragraphs>2</Paragraphs>
  <TotalTime>1</TotalTime>
  <ScaleCrop>false</ScaleCrop>
  <LinksUpToDate>false</LinksUpToDate>
  <CharactersWithSpaces>1179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Li</cp:lastModifiedBy>
  <dcterms:modified xsi:type="dcterms:W3CDTF">2026-03-31T04:24:38Z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B3AB801099B348EF99369285FDB2180F</vt:lpwstr>
  </property>
  <property fmtid="{D5CDD505-2E9C-101B-9397-08002B2CF9AE}" pid="4" name="KSOTemplateDocerSaveRecord">
    <vt:lpwstr>eyJoZGlkIjoiZDQyMTliOGFhNjFjMjMxMzk1NWU0ZWU0ZTU0OGM4MzYiLCJ1c2VySWQiOiI5NTMwNTIxNDkifQ==</vt:lpwstr>
  </property>
</Properties>
</file>