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承租杭州市上城区笕东嘉苑7-11、13-14、25-27、32-49号（笕东嘉苑底商）等28处房产7年租赁权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sz w:val="21"/>
          <w:szCs w:val="21"/>
          <w:highlight w:val="none"/>
          <w:lang w:val="en-US" w:eastAsia="zh-CN"/>
        </w:rPr>
        <w:t>租赁房屋不动产权证证载用途为商服用地/其他，权利性质为划拨/其他，附记显示确权不发证，规划批建为配套公建（拆迁安置房）。</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sz w:val="21"/>
          <w:szCs w:val="21"/>
          <w:highlight w:val="none"/>
        </w:rPr>
        <w:t>租赁期内允许承租方对所租赁的物业进行分租、转租，但不得将物业整体转租、转让、转包，且次承租人不得再次分租、转租，承租方所有分租、转租情况需向</w:t>
      </w:r>
      <w:r>
        <w:rPr>
          <w:rFonts w:hint="eastAsia" w:ascii="宋体" w:hAnsi="宋体"/>
          <w:sz w:val="21"/>
          <w:szCs w:val="21"/>
          <w:highlight w:val="none"/>
          <w:lang w:val="en-US" w:eastAsia="zh-CN"/>
        </w:rPr>
        <w:t>出租方</w:t>
      </w:r>
      <w:r>
        <w:rPr>
          <w:rFonts w:hint="eastAsia" w:ascii="宋体" w:hAnsi="宋体"/>
          <w:sz w:val="21"/>
          <w:szCs w:val="21"/>
          <w:highlight w:val="none"/>
        </w:rPr>
        <w:t>备案</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lang w:eastAsia="zh-CN"/>
        </w:rPr>
        <w:t>承租方须承诺不存在下述情况：出租方及各经营主体工作人员及其配偶、子女及其直接/间接控制的主体不得作为意向承租方参与相关房产竞拍。</w:t>
      </w:r>
    </w:p>
    <w:p>
      <w:pPr>
        <w:pStyle w:val="2"/>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承租方须缴纳按首年一个月租金计取的交易服务费。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w:t>
      </w:r>
      <w:r>
        <w:rPr>
          <w:rFonts w:hint="eastAsia" w:ascii="宋体" w:hAnsi="宋体"/>
          <w:sz w:val="21"/>
          <w:szCs w:val="21"/>
          <w:highlight w:val="none"/>
          <w:lang w:val="en-US" w:eastAsia="zh-CN"/>
        </w:rPr>
        <w:t>期</w:t>
      </w:r>
      <w:r>
        <w:rPr>
          <w:rFonts w:hint="eastAsia" w:ascii="宋体" w:hAnsi="宋体"/>
          <w:sz w:val="21"/>
          <w:szCs w:val="21"/>
          <w:highlight w:val="none"/>
        </w:rPr>
        <w:t>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D772D50"/>
    <w:rsid w:val="1E2E20E9"/>
    <w:rsid w:val="1E570CAC"/>
    <w:rsid w:val="1E867034"/>
    <w:rsid w:val="1E9C785A"/>
    <w:rsid w:val="1EC62F0A"/>
    <w:rsid w:val="1F9F68FC"/>
    <w:rsid w:val="1FB76644"/>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831344"/>
    <w:rsid w:val="31A85707"/>
    <w:rsid w:val="31C10B20"/>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9F2F9F"/>
    <w:rsid w:val="4DD22F16"/>
    <w:rsid w:val="4F092F78"/>
    <w:rsid w:val="4F201E42"/>
    <w:rsid w:val="4F6D31A3"/>
    <w:rsid w:val="4FBC2F5F"/>
    <w:rsid w:val="52212BBB"/>
    <w:rsid w:val="53CF79C0"/>
    <w:rsid w:val="54130175"/>
    <w:rsid w:val="54AC0761"/>
    <w:rsid w:val="5502046E"/>
    <w:rsid w:val="552542D2"/>
    <w:rsid w:val="560B0C45"/>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D52FD4"/>
    <w:rsid w:val="6BEE766C"/>
    <w:rsid w:val="6C7E0522"/>
    <w:rsid w:val="6CC36C06"/>
    <w:rsid w:val="6D490EB5"/>
    <w:rsid w:val="6DC2291F"/>
    <w:rsid w:val="6DE029CA"/>
    <w:rsid w:val="6EDB19DD"/>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2026-03-26T06:47:53Z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