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1"/>
      <w:r>
        <w:rPr>
          <w:rFonts w:hint="eastAsia" w:asciiTheme="minorEastAsia" w:hAnsiTheme="minorEastAsia" w:eastAsiaTheme="minorEastAsia" w:cstheme="minorEastAsia"/>
        </w:rPr>
        <w:t>杭州市上城区环丁路1630号杭州市中医院（丁桥院区）门诊</w:t>
      </w:r>
      <w:r>
        <w:rPr>
          <w:rFonts w:hint="eastAsia" w:asciiTheme="minorEastAsia" w:hAnsiTheme="minorEastAsia" w:cstheme="minorEastAsia"/>
          <w:lang w:val="en-US" w:eastAsia="zh-CN"/>
        </w:rPr>
        <w:t>楼2</w:t>
      </w:r>
      <w:r>
        <w:rPr>
          <w:rFonts w:hint="eastAsia" w:asciiTheme="minorEastAsia" w:hAnsiTheme="minorEastAsia" w:eastAsiaTheme="minorEastAsia" w:cstheme="minorEastAsia"/>
        </w:rPr>
        <w:t>楼</w:t>
      </w:r>
      <w:r>
        <w:rPr>
          <w:rFonts w:hint="eastAsia" w:asciiTheme="minorEastAsia" w:hAnsiTheme="minorEastAsia" w:cstheme="minorEastAsia"/>
          <w:lang w:val="en-US" w:eastAsia="zh-CN"/>
        </w:rPr>
        <w:t>部分</w:t>
      </w:r>
      <w:r>
        <w:rPr>
          <w:rFonts w:hint="eastAsia" w:asciiTheme="minorEastAsia" w:hAnsiTheme="minorEastAsia" w:eastAsiaTheme="minorEastAsia" w:cstheme="minorEastAsia"/>
        </w:rPr>
        <w:t>房屋3年租赁权</w:t>
      </w:r>
      <w:bookmarkEnd w:id="0"/>
      <w:r>
        <w:rPr>
          <w:rFonts w:hint="eastAsia" w:ascii="pingfang sc regular" w:hAnsi="pingfang sc regular" w:eastAsia="宋体" w:cs="pingfang sc regular"/>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eastAsia="宋体" w:cs="Times New Roman" w:asciiTheme="minorEastAsia" w:hAnsiTheme="minorEastAsia"/>
          <w:szCs w:val="21"/>
        </w:rPr>
        <w:t>3、同意</w:t>
      </w:r>
      <w:r>
        <w:rPr>
          <w:rFonts w:hint="eastAsia" w:ascii="宋体" w:hAnsi="宋体" w:eastAsia="宋体" w:cs="宋体"/>
          <w:sz w:val="21"/>
          <w:szCs w:val="21"/>
        </w:rPr>
        <w:t>在被确定为承租方之日起3个工作日内携带报名时上传的主体资格证明等相关文件原件至杭交所完成现场确认和签署《成交通知书》、《杭州市市直机关事业单位房屋租赁合同》及其附件等交易合同；并在《成交通知书》、《杭州市市直机关事业单位房屋租赁合同》及其附件等交易合同签署之日起5个工作日内向杭交所指定账户一次性支付</w:t>
      </w:r>
      <w:r>
        <w:rPr>
          <w:rFonts w:hint="eastAsia" w:ascii="宋体" w:hAnsi="宋体"/>
          <w:szCs w:val="21"/>
        </w:rPr>
        <w:t>交易服务费、履约保证金、首期租金</w:t>
      </w:r>
      <w:r>
        <w:rPr>
          <w:rFonts w:hint="eastAsia" w:ascii="宋体" w:hAnsi="宋体" w:eastAsia="宋体" w:cs="宋体"/>
          <w:sz w:val="21"/>
          <w:szCs w:val="21"/>
        </w:rPr>
        <w:t xml:space="preserve">等交易资金（以到账时间为准）。 </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ascii="宋体" w:hAnsi="宋体"/>
          <w:szCs w:val="21"/>
          <w:lang w:val="en-US" w:eastAsia="zh-CN"/>
        </w:rPr>
        <w:t>交易价款</w:t>
      </w:r>
      <w:r>
        <w:rPr>
          <w:rFonts w:hint="eastAsia" w:asciiTheme="minorEastAsia" w:hAnsiTheme="minorEastAsia"/>
          <w:szCs w:val="21"/>
        </w:rPr>
        <w:t>全部划转至出租方指定账户。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租赁房屋招租用途为：仅限药店，经营药品及医疗器械等。承租方保证在该租赁房屋所规定的用途范围内，按国家规定和《杭州市市直机关事业单位房屋租赁合同》及其附件约定依法经营，自行负责办理相关手续和支付相关费用，且按相关规定依法办理开业的证照等审批手续。</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bookmarkStart w:id="1" w:name="_Hlk213911784"/>
      <w:r>
        <w:rPr>
          <w:rFonts w:hint="eastAsia" w:ascii="宋体" w:hAnsi="宋体" w:eastAsia="宋体" w:cs="宋体"/>
          <w:sz w:val="21"/>
          <w:szCs w:val="21"/>
          <w:lang w:val="en-US" w:eastAsia="zh-CN"/>
        </w:rPr>
        <w:t>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bookmarkEnd w:id="1"/>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7、保证自承租方签订《杭州市市直机关事业单位房屋租赁合同》及其附件之日起1个月内向出租方提供其有效的《药品经营许可证》及医疗器械经营许可相关资质证件；保证自承租方营业之日起6个月内完成医保支付对接。若承租方未按要求提供上述许可及完成医保支付对接，视为违约，出租方有权单方面解除《杭州市市直机关事业单位房屋租赁合同》及履约保证金不予返还。</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8、租赁期内，承租方或其同一集团体系内的下属分、子公司在杭州主城区须设有独立的储存仓库，仓库面积不低于15000平米，拥有物流配送车辆不少于15辆，交付前须向出租方提供其或其同一集团体系内的下属分、子公司仓库房屋产权证明及物流配送车辆行驶证明。</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9、鉴于本次租赁房屋位于杭州市中医院内部，承租方提供的经营业态必须符合出租方要求，同时租赁期间必须服从出租方的统一管理。在租赁期内，保证每日经营时间不低于11个小时（7:30-18：30）,并提供24小时的应急药品耗材购买服务。</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租赁房屋内所经营初始药品目录、医疗器械目录须服从医院的管理要求。为保证医院住院病人用药的安全，药店注射剂使用流程须按医院流程操作。做到进货渠道公开，价格公平合理。具有稳定的国谈药品采购渠道，目前经营国谈药品品种数按通用名计不低于国谈目录的50%，交付前须向出租方提供计算机系统有实际库存的品种目录。</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11、根据</w:t>
      </w:r>
      <w:r>
        <w:rPr>
          <w:rFonts w:cs="宋体"/>
        </w:rPr>
        <w:t>浙（2021）杭州市不动产权第0248319号房屋所有权证</w:t>
      </w:r>
      <w:r>
        <w:rPr>
          <w:rFonts w:hint="eastAsia" w:asciiTheme="minorEastAsia" w:hAnsiTheme="minorEastAsia"/>
          <w:szCs w:val="21"/>
          <w:lang w:val="en-US" w:eastAsia="zh-CN"/>
        </w:rPr>
        <w:t>载明，租赁房屋用途为</w:t>
      </w:r>
      <w:r>
        <w:rPr>
          <w:rFonts w:cs="宋体"/>
        </w:rPr>
        <w:t>医卫慈善用地/杭州市中医院丁桥分院，权利性质为划拨/自建房</w:t>
      </w:r>
      <w:r>
        <w:rPr>
          <w:rFonts w:hint="eastAsia" w:asciiTheme="minorEastAsia" w:hAnsiTheme="minorEastAsia"/>
          <w:szCs w:val="21"/>
          <w:lang w:val="en-US" w:eastAsia="zh-CN"/>
        </w:rPr>
        <w:t>，本次租赁房屋要求的用途为药店，经营药品及医疗器械。如因租赁物业证载的地类（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租赁房屋无单独房屋所有权证，无法保证办理营业执照，请承租方自行了解相关规定及承担可能存在的风险。拟出租房屋面积为测绘面积，与实际面积若有差异，以实际面积为准，成交的年租金及交易服务费不作调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Theme="minorEastAsia" w:hAnsiTheme="minorEastAsia"/>
          <w:szCs w:val="21"/>
          <w:lang w:val="en-US" w:eastAsia="zh-CN"/>
        </w:rPr>
        <w:t>12、本次租赁房屋原承租人已与出租方签订《杭州市市直机关事业单位房屋租赁合同》确认租赁期限至2026年4月2</w:t>
      </w:r>
      <w:bookmarkStart w:id="3" w:name="_GoBack"/>
      <w:bookmarkEnd w:id="3"/>
      <w:r>
        <w:rPr>
          <w:rFonts w:hint="eastAsia" w:asciiTheme="minorEastAsia" w:hAnsiTheme="minorEastAsia"/>
          <w:szCs w:val="21"/>
          <w:lang w:val="en-US" w:eastAsia="zh-CN"/>
        </w:rPr>
        <w:t>日止。原承租人已承诺若未获得本交易标的的，须在原租赁到期之日起10日内腾空场地给出租方，若出租方未能及时清退原承租人的，承租方应同意等待租赁房屋的清退，直至交付止，同时，不提出任何附加条件或修改已签订的《</w:t>
      </w:r>
      <w:bookmarkStart w:id="2" w:name="_Hlk213912348"/>
      <w:r>
        <w:rPr>
          <w:rFonts w:hint="eastAsia" w:asciiTheme="minorEastAsia" w:hAnsiTheme="minorEastAsia"/>
          <w:szCs w:val="21"/>
          <w:lang w:val="en-US" w:eastAsia="zh-CN"/>
        </w:rPr>
        <w:t>杭州市市直机关事业单位</w:t>
      </w:r>
      <w:bookmarkEnd w:id="2"/>
      <w:r>
        <w:rPr>
          <w:rFonts w:hint="eastAsia" w:asciiTheme="minorEastAsia" w:hAnsiTheme="minorEastAsia"/>
          <w:szCs w:val="21"/>
          <w:lang w:val="en-US" w:eastAsia="zh-CN"/>
        </w:rPr>
        <w:t>房屋租赁合同》及其附件。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ascii="pingfang sc regular" w:hAnsi="pingfang sc regular"/>
          <w:lang w:val="en-US" w:eastAsia="zh-CN"/>
        </w:rPr>
      </w:pPr>
      <w:r>
        <w:rPr>
          <w:rFonts w:hint="eastAsia" w:asciiTheme="minorEastAsia" w:hAnsiTheme="minorEastAsia"/>
          <w:szCs w:val="21"/>
          <w:lang w:val="en-US" w:eastAsia="zh-CN"/>
        </w:rPr>
        <w:t>13、出租方与我</w:t>
      </w:r>
      <w:r>
        <w:rPr>
          <w:rFonts w:hint="eastAsia" w:ascii="pingfang sc regular" w:hAnsi="pingfang sc regular"/>
          <w:lang w:val="en-US" w:eastAsia="zh-CN"/>
        </w:rPr>
        <w:t>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14</w:t>
      </w: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eastAsia="zh-CN"/>
        </w:rPr>
        <w:t>我</w:t>
      </w:r>
      <w:r>
        <w:rPr>
          <w:rFonts w:hint="eastAsia" w:asciiTheme="minorEastAsia" w:hAnsiTheme="minorEastAsia" w:eastAsiaTheme="minorEastAsia"/>
          <w:b/>
          <w:bCs/>
          <w:szCs w:val="21"/>
          <w:lang w:val="en-US" w:eastAsia="zh-CN"/>
        </w:rPr>
        <w:t>方</w:t>
      </w:r>
      <w:r>
        <w:rPr>
          <w:rFonts w:hint="eastAsia" w:asciiTheme="minorEastAsia" w:hAnsiTheme="minorEastAsia" w:eastAsiaTheme="minorEastAsia"/>
          <w:b/>
          <w:bCs/>
          <w:szCs w:val="21"/>
        </w:rPr>
        <w:t>同意交纳成交总价（</w:t>
      </w:r>
      <w:r>
        <w:rPr>
          <w:rFonts w:hint="eastAsia" w:asciiTheme="minorEastAsia" w:hAnsiTheme="minorEastAsia" w:eastAsiaTheme="minorEastAsia"/>
          <w:b/>
          <w:bCs/>
          <w:szCs w:val="21"/>
          <w:lang w:val="en-US" w:eastAsia="zh-CN"/>
        </w:rPr>
        <w:t>3年年</w:t>
      </w:r>
      <w:r>
        <w:rPr>
          <w:rFonts w:hint="eastAsia" w:asciiTheme="minorEastAsia" w:hAnsiTheme="minorEastAsia" w:eastAsiaTheme="minorEastAsia"/>
          <w:b/>
          <w:bCs/>
          <w:szCs w:val="21"/>
        </w:rPr>
        <w:t>租金之和）4%的交易服务费。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w:t>
      </w:r>
      <w:r>
        <w:rPr>
          <w:rFonts w:cs="宋体"/>
        </w:rPr>
        <w:t>杭交所、经纪会员的各项</w:t>
      </w:r>
      <w:r>
        <w:rPr>
          <w:rFonts w:hint="eastAsia" w:asciiTheme="minorEastAsia" w:hAnsiTheme="minorEastAsia" w:eastAsiaTheme="minorEastAsia"/>
          <w:szCs w:val="21"/>
          <w:lang w:val="en-US" w:eastAsia="zh-CN"/>
        </w:rPr>
        <w:t>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w:t>
      </w:r>
      <w:r>
        <w:rPr>
          <w:rFonts w:asciiTheme="minorEastAsia" w:hAnsiTheme="minorEastAsia" w:eastAsiaTheme="minorEastAsia"/>
          <w:szCs w:val="21"/>
          <w:u w:val="none"/>
        </w:rPr>
        <w:t>被确</w:t>
      </w:r>
      <w:r>
        <w:rPr>
          <w:rFonts w:hint="eastAsia" w:asciiTheme="minorEastAsia" w:hAnsiTheme="minorEastAsia" w:eastAsiaTheme="minorEastAsia"/>
          <w:szCs w:val="21"/>
          <w:u w:val="none"/>
        </w:rPr>
        <w:t>定</w:t>
      </w:r>
      <w:r>
        <w:rPr>
          <w:rFonts w:asciiTheme="minorEastAsia" w:hAnsiTheme="minorEastAsia" w:eastAsiaTheme="minorEastAsia"/>
          <w:szCs w:val="21"/>
          <w:u w:val="none"/>
        </w:rPr>
        <w:t>为承租方后未按约定签署</w:t>
      </w:r>
      <w:r>
        <w:rPr>
          <w:rFonts w:hint="eastAsia"/>
          <w:color w:val="auto"/>
          <w:u w:val="none"/>
        </w:rPr>
        <w:t>《</w:t>
      </w:r>
      <w:r>
        <w:rPr>
          <w:rFonts w:hint="eastAsia" w:ascii="Times New Roman" w:hAnsi="Times New Roman" w:eastAsia="宋体" w:cs="Times New Roman"/>
          <w:color w:val="auto"/>
          <w:u w:val="none"/>
          <w:lang w:val="en-US" w:eastAsia="zh-CN"/>
        </w:rPr>
        <w:t>杭州市市直机关事业单位房屋租赁合同</w:t>
      </w:r>
      <w:r>
        <w:rPr>
          <w:rFonts w:hint="eastAsia"/>
          <w:color w:val="auto"/>
          <w:u w:val="none"/>
        </w:rPr>
        <w:t>》</w:t>
      </w:r>
      <w:r>
        <w:rPr>
          <w:rFonts w:hint="eastAsia" w:cs="Times New Roman" w:asciiTheme="minorEastAsia" w:hAnsiTheme="minorEastAsia"/>
          <w:szCs w:val="21"/>
          <w:u w:val="none"/>
          <w:lang w:val="en-US" w:eastAsia="zh-CN"/>
        </w:rPr>
        <w:t>及附件</w:t>
      </w:r>
      <w:r>
        <w:rPr>
          <w:rFonts w:hint="eastAsia" w:ascii="Times New Roman" w:hAnsi="Times New Roman" w:eastAsia="宋体" w:cs="Times New Roman"/>
          <w:color w:val="auto"/>
          <w:u w:val="none"/>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u w:val="none"/>
        </w:rPr>
        <w:t>交易服务费、履约保证金和首期租金</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34F0CB7"/>
    <w:rsid w:val="050C0145"/>
    <w:rsid w:val="06315A9B"/>
    <w:rsid w:val="07254E86"/>
    <w:rsid w:val="08201A1E"/>
    <w:rsid w:val="0AD00EE7"/>
    <w:rsid w:val="0CEC5AEC"/>
    <w:rsid w:val="0EE44A0D"/>
    <w:rsid w:val="0F15442C"/>
    <w:rsid w:val="101427AF"/>
    <w:rsid w:val="10702934"/>
    <w:rsid w:val="11BF771C"/>
    <w:rsid w:val="11F61B86"/>
    <w:rsid w:val="146B779E"/>
    <w:rsid w:val="19BE26FF"/>
    <w:rsid w:val="1CAF1531"/>
    <w:rsid w:val="218A23E0"/>
    <w:rsid w:val="22BF195E"/>
    <w:rsid w:val="23AB721A"/>
    <w:rsid w:val="24DB5224"/>
    <w:rsid w:val="25355EE5"/>
    <w:rsid w:val="26876BBB"/>
    <w:rsid w:val="26D040D5"/>
    <w:rsid w:val="289F5356"/>
    <w:rsid w:val="28E97067"/>
    <w:rsid w:val="29012A40"/>
    <w:rsid w:val="29A35582"/>
    <w:rsid w:val="2A595C53"/>
    <w:rsid w:val="2AC26630"/>
    <w:rsid w:val="2B825398"/>
    <w:rsid w:val="2BBC65BB"/>
    <w:rsid w:val="2C8D3FD6"/>
    <w:rsid w:val="2D0F70C5"/>
    <w:rsid w:val="2EA179FC"/>
    <w:rsid w:val="2EDF16DA"/>
    <w:rsid w:val="301C1F4E"/>
    <w:rsid w:val="30520586"/>
    <w:rsid w:val="3099405C"/>
    <w:rsid w:val="30B720C3"/>
    <w:rsid w:val="319F3B5E"/>
    <w:rsid w:val="34001013"/>
    <w:rsid w:val="34D50C5E"/>
    <w:rsid w:val="35A31D2D"/>
    <w:rsid w:val="397F11DB"/>
    <w:rsid w:val="3998098F"/>
    <w:rsid w:val="39A8199F"/>
    <w:rsid w:val="39B851B0"/>
    <w:rsid w:val="3AA2740D"/>
    <w:rsid w:val="3C67604A"/>
    <w:rsid w:val="3CA4327A"/>
    <w:rsid w:val="3CB07498"/>
    <w:rsid w:val="3D45299F"/>
    <w:rsid w:val="3E3B4F9A"/>
    <w:rsid w:val="3E944C68"/>
    <w:rsid w:val="3E9829CD"/>
    <w:rsid w:val="3F645A79"/>
    <w:rsid w:val="42367D7B"/>
    <w:rsid w:val="433B6BC1"/>
    <w:rsid w:val="438868B6"/>
    <w:rsid w:val="444927AE"/>
    <w:rsid w:val="44DC479D"/>
    <w:rsid w:val="4901196F"/>
    <w:rsid w:val="494E3A6B"/>
    <w:rsid w:val="49685C71"/>
    <w:rsid w:val="498A3F39"/>
    <w:rsid w:val="4A955225"/>
    <w:rsid w:val="4AFA7355"/>
    <w:rsid w:val="4C876474"/>
    <w:rsid w:val="4D1E7FB4"/>
    <w:rsid w:val="4D8A3E08"/>
    <w:rsid w:val="4E2216E2"/>
    <w:rsid w:val="4E9304B5"/>
    <w:rsid w:val="4E9422C0"/>
    <w:rsid w:val="4F2649A4"/>
    <w:rsid w:val="509D38E8"/>
    <w:rsid w:val="50F27059"/>
    <w:rsid w:val="525D1C7C"/>
    <w:rsid w:val="5291552B"/>
    <w:rsid w:val="529A73B4"/>
    <w:rsid w:val="536E1390"/>
    <w:rsid w:val="53E541B9"/>
    <w:rsid w:val="575058AE"/>
    <w:rsid w:val="58101A82"/>
    <w:rsid w:val="58D67506"/>
    <w:rsid w:val="5B87310C"/>
    <w:rsid w:val="5D1342DE"/>
    <w:rsid w:val="5EE7229D"/>
    <w:rsid w:val="5F7B2EF2"/>
    <w:rsid w:val="5FE35913"/>
    <w:rsid w:val="61E079A8"/>
    <w:rsid w:val="62F7145E"/>
    <w:rsid w:val="62FA30B9"/>
    <w:rsid w:val="65B33D5D"/>
    <w:rsid w:val="65FD32F5"/>
    <w:rsid w:val="666B305D"/>
    <w:rsid w:val="66EF7CE1"/>
    <w:rsid w:val="675526CD"/>
    <w:rsid w:val="67DD46EA"/>
    <w:rsid w:val="68BD0463"/>
    <w:rsid w:val="6AA31762"/>
    <w:rsid w:val="6B992453"/>
    <w:rsid w:val="6C2E359C"/>
    <w:rsid w:val="6D174484"/>
    <w:rsid w:val="6DA23AD1"/>
    <w:rsid w:val="6DCB29CC"/>
    <w:rsid w:val="6F333C37"/>
    <w:rsid w:val="6FBE29AF"/>
    <w:rsid w:val="7045300B"/>
    <w:rsid w:val="70633431"/>
    <w:rsid w:val="708874D4"/>
    <w:rsid w:val="70D12FC7"/>
    <w:rsid w:val="70D56746"/>
    <w:rsid w:val="728F0602"/>
    <w:rsid w:val="73BC4ADF"/>
    <w:rsid w:val="73D70B58"/>
    <w:rsid w:val="7ACC169B"/>
    <w:rsid w:val="7B69793F"/>
    <w:rsid w:val="7F657BFE"/>
    <w:rsid w:val="7FC5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NormalCharacter"/>
    <w:semiHidden/>
    <w:qFormat/>
    <w:uiPriority w:val="0"/>
    <w:rPr>
      <w:kern w:val="2"/>
      <w:sz w:val="21"/>
      <w:lang w:val="en-US" w:eastAsia="zh-CN" w:bidi="ar-SA"/>
    </w:r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2026-03-16T05:56:01Z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