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6BB34">
      <w:pPr>
        <w:spacing w:line="360" w:lineRule="auto"/>
        <w:jc w:val="center"/>
        <w:rPr>
          <w:rFonts w:hint="eastAsia" w:ascii="黑体" w:hAnsi="黑体" w:eastAsia="黑体"/>
          <w:b/>
          <w:sz w:val="36"/>
          <w:szCs w:val="36"/>
        </w:rPr>
      </w:pPr>
      <w:r>
        <w:rPr>
          <w:rFonts w:hint="eastAsia" w:ascii="黑体" w:hAnsi="黑体" w:eastAsia="黑体"/>
          <w:b/>
          <w:sz w:val="36"/>
          <w:szCs w:val="36"/>
        </w:rPr>
        <w:t>资产交易合同</w:t>
      </w:r>
    </w:p>
    <w:p w14:paraId="03E1B198">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jc w:val="center"/>
        <w:textAlignment w:val="auto"/>
        <w:rPr>
          <w:rFonts w:hint="eastAsia" w:ascii="宋体" w:hAnsi="宋体"/>
          <w:sz w:val="24"/>
          <w:highlight w:val="none"/>
          <w:lang w:val="en-US" w:eastAsia="zh-CN"/>
        </w:rPr>
      </w:pPr>
      <w:r>
        <w:rPr>
          <w:rFonts w:hint="eastAsia" w:ascii="宋体" w:hAnsi="宋体"/>
          <w:sz w:val="24"/>
          <w:highlight w:val="none"/>
          <w:lang w:val="en-US" w:eastAsia="zh-CN"/>
        </w:rPr>
        <w:t>（样本）</w:t>
      </w:r>
    </w:p>
    <w:p w14:paraId="64615B87">
      <w:pPr>
        <w:spacing w:line="420" w:lineRule="exact"/>
        <w:rPr>
          <w:rFonts w:hint="eastAsia" w:ascii="宋体" w:hAnsi="宋体"/>
          <w:sz w:val="24"/>
        </w:rPr>
      </w:pPr>
    </w:p>
    <w:p w14:paraId="598EB1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b/>
          <w:bCs/>
          <w:sz w:val="24"/>
        </w:rPr>
        <w:t>转让方（以下称“甲方”）：</w:t>
      </w:r>
      <w:r>
        <w:rPr>
          <w:rFonts w:hint="eastAsia" w:ascii="宋体" w:hAnsi="宋体"/>
          <w:b/>
          <w:bCs/>
          <w:sz w:val="24"/>
          <w:lang w:val="en-US" w:eastAsia="zh-CN"/>
        </w:rPr>
        <w:t>杭州西溪投资发展有限公司</w:t>
      </w:r>
    </w:p>
    <w:p w14:paraId="2BAF1FC9">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textAlignment w:val="auto"/>
        <w:rPr>
          <w:rFonts w:hint="default" w:ascii="宋体" w:hAnsi="宋体" w:eastAsia="宋体"/>
          <w:sz w:val="24"/>
          <w:highlight w:val="none"/>
          <w:lang w:val="en-US" w:eastAsia="zh-CN"/>
        </w:rPr>
      </w:pPr>
      <w:r>
        <w:rPr>
          <w:rFonts w:hint="eastAsia" w:ascii="宋体" w:hAnsi="宋体"/>
          <w:sz w:val="24"/>
          <w:highlight w:val="none"/>
        </w:rPr>
        <w:t>注册地/住</w:t>
      </w:r>
      <w:r>
        <w:rPr>
          <w:rFonts w:ascii="宋体" w:hAnsi="宋体"/>
          <w:sz w:val="24"/>
          <w:highlight w:val="none"/>
        </w:rPr>
        <w:t>所：</w:t>
      </w:r>
      <w:r>
        <w:rPr>
          <w:rFonts w:hint="eastAsia" w:ascii="宋体" w:hAnsi="宋体"/>
          <w:sz w:val="24"/>
          <w:highlight w:val="none"/>
          <w:lang w:val="en-US" w:eastAsia="zh-CN"/>
        </w:rPr>
        <w:t>浙江省杭州市西湖区紫金港路21号西溪天堂国际旅游综合体11-12、16号商业街三楼</w:t>
      </w:r>
    </w:p>
    <w:p w14:paraId="7CBA22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lang w:val="en-US"/>
        </w:rPr>
      </w:pPr>
      <w:r>
        <w:rPr>
          <w:rFonts w:hint="eastAsia" w:ascii="宋体" w:hAnsi="宋体" w:eastAsia="宋体" w:cs="宋体"/>
          <w:sz w:val="24"/>
          <w:szCs w:val="24"/>
        </w:rPr>
        <w:t>法定代表人</w:t>
      </w:r>
      <w:r>
        <w:rPr>
          <w:rFonts w:hint="eastAsia" w:ascii="宋体" w:hAnsi="宋体"/>
          <w:sz w:val="24"/>
          <w:highlight w:val="none"/>
          <w:lang w:eastAsia="zh-CN"/>
        </w:rPr>
        <w:t>：</w:t>
      </w:r>
      <w:r>
        <w:rPr>
          <w:rFonts w:hint="eastAsia" w:ascii="宋体" w:hAnsi="宋体"/>
          <w:sz w:val="24"/>
          <w:highlight w:val="none"/>
          <w:lang w:val="en-US" w:eastAsia="zh-CN"/>
        </w:rPr>
        <w:t>许红城</w:t>
      </w:r>
    </w:p>
    <w:p w14:paraId="30A4A427">
      <w:pPr>
        <w:spacing w:line="420" w:lineRule="exact"/>
        <w:rPr>
          <w:rFonts w:hint="eastAsia" w:ascii="宋体" w:hAnsi="宋体"/>
          <w:sz w:val="24"/>
        </w:rPr>
      </w:pPr>
      <w:r>
        <w:rPr>
          <w:rFonts w:hint="eastAsia" w:hAnsi="新宋体" w:eastAsia="新宋体"/>
          <w:sz w:val="24"/>
        </w:rPr>
        <w:t xml:space="preserve">  </w:t>
      </w:r>
      <w:r>
        <w:rPr>
          <w:rFonts w:hint="eastAsia" w:ascii="宋体" w:hAnsi="宋体"/>
          <w:sz w:val="24"/>
        </w:rPr>
        <w:t xml:space="preserve">                                          </w:t>
      </w:r>
    </w:p>
    <w:p w14:paraId="1E31DC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受让方（以下称“乙方”）：</w:t>
      </w:r>
    </w:p>
    <w:p w14:paraId="37DF45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注册地/住</w:t>
      </w:r>
      <w:r>
        <w:rPr>
          <w:rFonts w:ascii="宋体" w:hAnsi="宋体"/>
          <w:sz w:val="24"/>
          <w:highlight w:val="none"/>
        </w:rPr>
        <w:t>所：</w:t>
      </w:r>
    </w:p>
    <w:p w14:paraId="2CC774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 xml:space="preserve">法定代表人：                                   </w:t>
      </w:r>
    </w:p>
    <w:p w14:paraId="5DC38C76">
      <w:pPr>
        <w:spacing w:line="420" w:lineRule="exact"/>
        <w:rPr>
          <w:rFonts w:ascii="宋体" w:hAnsi="宋体"/>
          <w:sz w:val="24"/>
        </w:rPr>
      </w:pPr>
      <w:r>
        <w:rPr>
          <w:rFonts w:hint="eastAsia" w:ascii="宋体" w:hAnsi="宋体"/>
          <w:b/>
          <w:bCs/>
          <w:i/>
          <w:sz w:val="24"/>
          <w:highlight w:val="none"/>
        </w:rPr>
        <w:t>或：</w:t>
      </w:r>
      <w:r>
        <w:rPr>
          <w:rFonts w:hint="eastAsia" w:ascii="宋体" w:hAnsi="宋体"/>
          <w:sz w:val="24"/>
          <w:highlight w:val="none"/>
        </w:rPr>
        <w:t xml:space="preserve">身份证号码：   </w:t>
      </w:r>
      <w:r>
        <w:rPr>
          <w:rFonts w:hint="eastAsia" w:ascii="宋体" w:hAnsi="宋体"/>
          <w:sz w:val="24"/>
        </w:rPr>
        <w:t xml:space="preserve">                                           </w:t>
      </w:r>
    </w:p>
    <w:p w14:paraId="090083D9">
      <w:pPr>
        <w:spacing w:line="420" w:lineRule="exact"/>
        <w:rPr>
          <w:rFonts w:hint="eastAsia" w:ascii="宋体" w:hAnsi="宋体"/>
          <w:sz w:val="24"/>
        </w:rPr>
      </w:pPr>
    </w:p>
    <w:p w14:paraId="095CC442">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w:t>
      </w:r>
      <w:r>
        <w:rPr>
          <w:rFonts w:hint="eastAsia" w:ascii="宋体" w:hAnsi="宋体"/>
          <w:sz w:val="24"/>
          <w:u w:val="single"/>
          <w:lang w:val="en-US" w:eastAsia="zh-CN"/>
        </w:rPr>
        <w:t>浙A035QN大众牌旧机动车</w:t>
      </w:r>
      <w:r>
        <w:rPr>
          <w:rFonts w:hint="eastAsia" w:ascii="宋体" w:hAnsi="宋体"/>
          <w:sz w:val="24"/>
        </w:rPr>
        <w:t>相关事宜达成一致，签订本资产交易合同（以下称“本合同”）如下：</w:t>
      </w:r>
    </w:p>
    <w:p w14:paraId="12C7BC85">
      <w:pPr>
        <w:spacing w:line="360" w:lineRule="auto"/>
        <w:rPr>
          <w:rFonts w:hint="eastAsia" w:ascii="宋体" w:hAnsi="宋体"/>
          <w:sz w:val="24"/>
        </w:rPr>
      </w:pPr>
    </w:p>
    <w:p w14:paraId="57843456">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14:paraId="0566F911">
      <w:pPr>
        <w:spacing w:line="360" w:lineRule="auto"/>
        <w:ind w:firstLine="480" w:firstLineChars="200"/>
        <w:rPr>
          <w:rFonts w:hint="eastAsia" w:ascii="宋体" w:hAnsi="宋体"/>
          <w:sz w:val="24"/>
        </w:rPr>
      </w:pPr>
      <w:r>
        <w:rPr>
          <w:rFonts w:hint="eastAsia" w:ascii="宋体" w:hAnsi="宋体"/>
          <w:sz w:val="24"/>
        </w:rPr>
        <w:t>1.1本合同转让标的为登记在甲方名下的</w:t>
      </w:r>
      <w:r>
        <w:rPr>
          <w:rFonts w:hint="eastAsia" w:ascii="宋体" w:hAnsi="宋体"/>
          <w:sz w:val="24"/>
          <w:u w:val="single"/>
          <w:lang w:val="en-US" w:eastAsia="zh-CN"/>
        </w:rPr>
        <w:t>浙A035QN大众牌旧机动车</w:t>
      </w:r>
      <w:bookmarkStart w:id="0" w:name="_GoBack"/>
      <w:bookmarkEnd w:id="0"/>
      <w:r>
        <w:rPr>
          <w:rFonts w:hint="eastAsia" w:ascii="宋体" w:hAnsi="宋体"/>
          <w:sz w:val="24"/>
        </w:rPr>
        <w:t>。</w:t>
      </w:r>
    </w:p>
    <w:p w14:paraId="7773F63A">
      <w:pPr>
        <w:spacing w:line="360" w:lineRule="auto"/>
        <w:ind w:firstLine="480" w:firstLineChars="200"/>
        <w:rPr>
          <w:rFonts w:hint="eastAsia"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14:paraId="2DCF76F5">
      <w:pPr>
        <w:spacing w:line="360" w:lineRule="auto"/>
        <w:rPr>
          <w:rFonts w:hint="eastAsia" w:ascii="宋体" w:hAnsi="宋体"/>
          <w:sz w:val="24"/>
        </w:rPr>
      </w:pPr>
    </w:p>
    <w:p w14:paraId="01B14790">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14:paraId="3B7288FE">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14:paraId="36B99570">
      <w:pPr>
        <w:spacing w:line="360" w:lineRule="auto"/>
        <w:ind w:firstLine="480" w:firstLineChars="200"/>
        <w:rPr>
          <w:rFonts w:ascii="宋体" w:hAnsi="宋体"/>
          <w:sz w:val="24"/>
        </w:rPr>
      </w:pPr>
      <w:r>
        <w:rPr>
          <w:rFonts w:hint="eastAsia" w:ascii="宋体" w:hAnsi="宋体"/>
          <w:sz w:val="24"/>
        </w:rPr>
        <w:t>甲方将本合同项下转让标的以¥</w:t>
      </w:r>
      <w:r>
        <w:rPr>
          <w:rFonts w:hint="eastAsia" w:ascii="宋体" w:hAnsi="宋体"/>
          <w:sz w:val="24"/>
          <w:u w:val="single"/>
          <w:lang w:val="en-US" w:eastAsia="zh-CN"/>
        </w:rPr>
        <w:t xml:space="preserve">          </w:t>
      </w:r>
      <w:r>
        <w:rPr>
          <w:rFonts w:hint="eastAsia" w:ascii="宋体" w:hAnsi="宋体"/>
          <w:sz w:val="24"/>
        </w:rPr>
        <w:t>元（大写：人民币</w:t>
      </w:r>
      <w:r>
        <w:rPr>
          <w:rFonts w:hint="eastAsia" w:ascii="宋体" w:hAnsi="宋体"/>
          <w:sz w:val="24"/>
          <w:u w:val="single"/>
          <w:lang w:val="en-US" w:eastAsia="zh-CN"/>
        </w:rPr>
        <w:t xml:space="preserve">          </w:t>
      </w:r>
      <w:r>
        <w:rPr>
          <w:rFonts w:hint="eastAsia" w:ascii="宋体" w:hAnsi="宋体"/>
          <w:sz w:val="24"/>
        </w:rPr>
        <w:t>元）转让给乙方。</w:t>
      </w:r>
    </w:p>
    <w:p w14:paraId="49EF86F0">
      <w:pPr>
        <w:spacing w:line="360" w:lineRule="auto"/>
        <w:ind w:firstLine="480" w:firstLineChars="200"/>
        <w:rPr>
          <w:rFonts w:hint="eastAsia" w:ascii="宋体" w:hAnsi="宋体"/>
          <w:sz w:val="24"/>
        </w:rPr>
      </w:pPr>
      <w:r>
        <w:rPr>
          <w:rFonts w:hint="eastAsia" w:ascii="宋体" w:hAnsi="宋体"/>
          <w:sz w:val="24"/>
        </w:rPr>
        <w:t>2.2支付方式</w:t>
      </w:r>
    </w:p>
    <w:p w14:paraId="4F815493">
      <w:pPr>
        <w:spacing w:line="360" w:lineRule="auto"/>
        <w:ind w:firstLine="480" w:firstLineChars="200"/>
        <w:rPr>
          <w:rFonts w:hint="eastAsia" w:ascii="宋体" w:hAnsi="宋体"/>
          <w:sz w:val="24"/>
        </w:rPr>
      </w:pPr>
      <w:r>
        <w:rPr>
          <w:rFonts w:hint="eastAsia" w:ascii="宋体" w:hAnsi="宋体"/>
          <w:sz w:val="24"/>
        </w:rPr>
        <w:t>采用一次性付款方式，乙方应在本合同签署之日起</w:t>
      </w:r>
      <w:r>
        <w:rPr>
          <w:rFonts w:hint="eastAsia" w:ascii="宋体" w:hAnsi="宋体"/>
          <w:sz w:val="24"/>
          <w:lang w:val="en-US" w:eastAsia="zh-CN"/>
        </w:rPr>
        <w:t>5</w:t>
      </w:r>
      <w:r>
        <w:rPr>
          <w:rFonts w:hint="eastAsia" w:ascii="宋体" w:hAnsi="宋体"/>
          <w:sz w:val="24"/>
        </w:rPr>
        <w:t>个工作日内向杭交所指定账户支付交易价款</w:t>
      </w:r>
      <w:r>
        <w:rPr>
          <w:rFonts w:hint="eastAsia" w:ascii="宋体" w:hAnsi="宋体"/>
          <w:sz w:val="24"/>
          <w:lang w:val="en-US" w:eastAsia="zh-CN"/>
        </w:rPr>
        <w:t>及交易服务费</w:t>
      </w:r>
      <w:r>
        <w:rPr>
          <w:rFonts w:hint="eastAsia" w:ascii="宋体" w:hAnsi="宋体"/>
          <w:sz w:val="24"/>
        </w:rPr>
        <w:t>（</w:t>
      </w:r>
      <w:r>
        <w:rPr>
          <w:rFonts w:hint="eastAsia" w:ascii="宋体" w:hAnsi="宋体"/>
          <w:sz w:val="24"/>
          <w:lang w:val="en-US" w:eastAsia="zh-CN"/>
        </w:rPr>
        <w:t>本合同</w:t>
      </w:r>
      <w:r>
        <w:rPr>
          <w:rFonts w:hint="eastAsia" w:ascii="宋体" w:hAnsi="宋体"/>
          <w:sz w:val="24"/>
        </w:rPr>
        <w:t>签署当日，受让方交纳的交易保证金依次冲抵交易服务费和交易价款）。交易价款归</w:t>
      </w:r>
      <w:r>
        <w:rPr>
          <w:rFonts w:hint="eastAsia" w:ascii="宋体" w:hAnsi="宋体"/>
          <w:sz w:val="24"/>
          <w:lang w:val="en-US" w:eastAsia="zh-CN"/>
        </w:rPr>
        <w:t>甲方</w:t>
      </w:r>
      <w:r>
        <w:rPr>
          <w:rFonts w:hint="eastAsia" w:ascii="宋体" w:hAnsi="宋体"/>
          <w:sz w:val="24"/>
        </w:rPr>
        <w:t>所有，由杭交所统一进行结算。</w:t>
      </w:r>
    </w:p>
    <w:p w14:paraId="21FB96D1">
      <w:pPr>
        <w:spacing w:line="360" w:lineRule="auto"/>
        <w:ind w:firstLine="480" w:firstLineChars="200"/>
        <w:rPr>
          <w:rFonts w:hint="eastAsia"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杭州产权交易所有限责任公司；开户行：杭州银行市民中心支行；账号：3301040160002045899</w:t>
      </w:r>
      <w:r>
        <w:rPr>
          <w:rFonts w:hint="eastAsia" w:ascii="宋体" w:hAnsi="宋体"/>
          <w:sz w:val="24"/>
        </w:rPr>
        <w:t>）。</w:t>
      </w:r>
    </w:p>
    <w:p w14:paraId="071F8D66">
      <w:pPr>
        <w:spacing w:line="360" w:lineRule="auto"/>
        <w:ind w:firstLine="480" w:firstLineChars="200"/>
        <w:rPr>
          <w:rFonts w:hint="eastAsia" w:ascii="宋体" w:hAnsi="宋体"/>
          <w:sz w:val="24"/>
        </w:rPr>
      </w:pPr>
      <w:r>
        <w:rPr>
          <w:rFonts w:hint="eastAsia" w:ascii="宋体" w:hAnsi="宋体"/>
          <w:sz w:val="24"/>
        </w:rPr>
        <w:t>交易服务费发票由杭交所经纪会员杭州企业产权交易中心有限公司开具。交易价款发票由甲方根据国家相关法律法规开具。</w:t>
      </w:r>
    </w:p>
    <w:p w14:paraId="3B89A843">
      <w:pPr>
        <w:tabs>
          <w:tab w:val="left" w:pos="426"/>
        </w:tabs>
        <w:spacing w:line="360" w:lineRule="auto"/>
        <w:rPr>
          <w:rFonts w:hint="eastAsia" w:ascii="宋体" w:hAnsi="宋体"/>
          <w:sz w:val="24"/>
        </w:rPr>
      </w:pPr>
    </w:p>
    <w:p w14:paraId="46556253">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14:paraId="40956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eastAsia" w:ascii="宋体" w:hAnsi="宋体"/>
          <w:sz w:val="24"/>
        </w:rPr>
        <w:t>3.1</w:t>
      </w:r>
      <w:r>
        <w:rPr>
          <w:rFonts w:hint="default" w:ascii="宋体" w:hAnsi="宋体" w:eastAsia="宋体" w:cs="宋体"/>
          <w:b w:val="0"/>
          <w:bCs w:val="0"/>
          <w:sz w:val="24"/>
          <w:szCs w:val="24"/>
          <w:lang w:val="en-US"/>
        </w:rPr>
        <w:t>本次交易标的的交付由甲方负责。</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付清全部交易价款和交易服务费后，由乙方通知甲方，甲方按照约定和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办理交易标的的交付手续：</w:t>
      </w:r>
    </w:p>
    <w:p w14:paraId="3B69D9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交易标的权证等移交及过户手续办理</w:t>
      </w:r>
      <w:r>
        <w:rPr>
          <w:rFonts w:hint="eastAsia" w:ascii="宋体" w:hAnsi="宋体" w:cs="宋体"/>
          <w:b w:val="0"/>
          <w:bCs w:val="0"/>
          <w:sz w:val="24"/>
          <w:szCs w:val="24"/>
          <w:lang w:val="en-US" w:eastAsia="zh-CN"/>
        </w:rPr>
        <w:t>，</w:t>
      </w:r>
      <w:r>
        <w:rPr>
          <w:rFonts w:hint="default" w:ascii="宋体" w:hAnsi="宋体" w:eastAsia="宋体" w:cs="宋体"/>
          <w:b w:val="0"/>
          <w:bCs w:val="0"/>
          <w:sz w:val="24"/>
          <w:szCs w:val="24"/>
          <w:lang w:val="en-US"/>
        </w:rPr>
        <w:t>受让方付清全部</w:t>
      </w:r>
      <w:r>
        <w:rPr>
          <w:rFonts w:hint="eastAsia"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cs="宋体"/>
          <w:sz w:val="24"/>
        </w:rPr>
        <w:t>甲方或甲方指定的第三人</w:t>
      </w:r>
      <w:r>
        <w:rPr>
          <w:rFonts w:hint="default" w:ascii="宋体" w:hAnsi="宋体" w:eastAsia="宋体" w:cs="宋体"/>
          <w:b w:val="0"/>
          <w:bCs w:val="0"/>
          <w:sz w:val="24"/>
          <w:szCs w:val="24"/>
          <w:lang w:val="en-US"/>
        </w:rPr>
        <w:t>将车辆登记证、行驶证、交强险保单等资料移交给</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应按照相关政策法规的规定，自移交之日起5日内在甲方的协助下办理交易标的车辆的过户、变更手续。</w:t>
      </w:r>
    </w:p>
    <w:p w14:paraId="2B566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default" w:ascii="宋体" w:hAnsi="宋体" w:eastAsia="宋体" w:cs="宋体"/>
          <w:b w:val="0"/>
          <w:bCs w:val="0"/>
          <w:sz w:val="24"/>
          <w:szCs w:val="24"/>
          <w:lang w:val="en-US"/>
        </w:rPr>
        <w:t>在办理车辆过户手续中涉及的甲方和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应缴纳的税、费由甲方和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各自承担。</w:t>
      </w:r>
    </w:p>
    <w:p w14:paraId="7D688F0D">
      <w:pPr>
        <w:spacing w:line="360" w:lineRule="auto"/>
        <w:ind w:firstLine="481"/>
        <w:rPr>
          <w:rFonts w:ascii="宋体" w:hAnsi="宋体" w:cs="宋体"/>
          <w:sz w:val="24"/>
        </w:rPr>
      </w:pPr>
      <w:r>
        <w:rPr>
          <w:rFonts w:hint="eastAsia" w:ascii="宋体" w:hAnsi="宋体" w:cs="宋体"/>
          <w:sz w:val="24"/>
          <w:lang w:val="en-US" w:eastAsia="zh-CN"/>
        </w:rPr>
        <w:t>3.2</w:t>
      </w:r>
      <w:r>
        <w:rPr>
          <w:rFonts w:hint="eastAsia" w:ascii="宋体" w:hAnsi="宋体" w:cs="宋体"/>
          <w:sz w:val="24"/>
        </w:rPr>
        <w:t>实物移交：乙方应自车辆登记证、行驶证等权属证明过户、变更手续办理完成之日起3个工作日内与甲方办理成交标的的的实物移交手续，实物移交以现状进行，移交时不再盘点，移交地为标的展示地点，乙方受领时有异议的，应向甲方或甲方指定的第三人提出，否则视为无异议。</w:t>
      </w:r>
    </w:p>
    <w:p w14:paraId="0B151132">
      <w:pPr>
        <w:spacing w:line="360" w:lineRule="auto"/>
        <w:ind w:firstLine="481"/>
        <w:rPr>
          <w:rFonts w:hint="eastAsia" w:ascii="宋体" w:hAnsi="宋体" w:cs="宋体"/>
          <w:sz w:val="24"/>
        </w:rPr>
      </w:pPr>
      <w:r>
        <w:rPr>
          <w:rFonts w:hint="eastAsia" w:ascii="宋体" w:hAnsi="宋体" w:cs="宋体"/>
          <w:sz w:val="24"/>
        </w:rPr>
        <w:t>乙方未及时提取成交标的的，则应支付由此可能产生的保管费用并承担标的物灭失、毁损的风险。</w:t>
      </w:r>
    </w:p>
    <w:p w14:paraId="47DBC70D">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w:t>
      </w:r>
    </w:p>
    <w:p w14:paraId="7235A0DD">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14:paraId="5AB5C6BD">
      <w:pPr>
        <w:spacing w:line="360" w:lineRule="auto"/>
        <w:ind w:firstLine="482" w:firstLineChars="200"/>
        <w:rPr>
          <w:rFonts w:hint="eastAsia" w:ascii="宋体" w:hAnsi="宋体"/>
          <w:b/>
          <w:sz w:val="24"/>
        </w:rPr>
      </w:pPr>
    </w:p>
    <w:p w14:paraId="796C7DEA">
      <w:pPr>
        <w:spacing w:line="400" w:lineRule="exact"/>
        <w:ind w:firstLine="482" w:firstLineChars="200"/>
        <w:rPr>
          <w:rFonts w:hint="eastAsia" w:ascii="宋体" w:hAnsi="宋体"/>
          <w:b/>
          <w:sz w:val="24"/>
        </w:rPr>
      </w:pPr>
      <w:r>
        <w:rPr>
          <w:rFonts w:hint="eastAsia" w:ascii="宋体" w:hAnsi="宋体"/>
          <w:b/>
          <w:sz w:val="24"/>
        </w:rPr>
        <w:t>第四条 特别事项说明</w:t>
      </w:r>
    </w:p>
    <w:p w14:paraId="0D3EB14D">
      <w:pPr>
        <w:tabs>
          <w:tab w:val="left" w:pos="1620"/>
        </w:tabs>
        <w:spacing w:line="360" w:lineRule="auto"/>
        <w:ind w:firstLine="480" w:firstLineChars="200"/>
        <w:rPr>
          <w:rFonts w:hint="eastAsia" w:ascii="宋体" w:hAnsi="宋体"/>
          <w:sz w:val="24"/>
        </w:rPr>
      </w:pPr>
      <w:r>
        <w:rPr>
          <w:rFonts w:hint="eastAsia" w:ascii="宋体" w:hAnsi="宋体"/>
          <w:sz w:val="24"/>
        </w:rPr>
        <w:t>4.1车辆过户时原车牌号码一律收回，不随车转让。</w:t>
      </w:r>
    </w:p>
    <w:p w14:paraId="0D20725F">
      <w:pPr>
        <w:tabs>
          <w:tab w:val="left" w:pos="1620"/>
        </w:tabs>
        <w:spacing w:line="360" w:lineRule="auto"/>
        <w:ind w:firstLine="480" w:firstLineChars="200"/>
        <w:rPr>
          <w:rFonts w:hint="eastAsia"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6297D2CC">
      <w:pPr>
        <w:tabs>
          <w:tab w:val="left" w:pos="1620"/>
        </w:tabs>
        <w:spacing w:line="360" w:lineRule="auto"/>
        <w:ind w:firstLine="480" w:firstLineChars="200"/>
        <w:rPr>
          <w:rFonts w:hint="eastAsia"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4B8FB92F">
      <w:pPr>
        <w:tabs>
          <w:tab w:val="left" w:pos="1620"/>
        </w:tabs>
        <w:spacing w:line="360" w:lineRule="auto"/>
        <w:ind w:firstLine="480" w:firstLineChars="200"/>
        <w:rPr>
          <w:rFonts w:hint="eastAsia" w:ascii="宋体" w:hAnsi="宋体"/>
          <w:sz w:val="24"/>
        </w:rPr>
      </w:pPr>
      <w:r>
        <w:rPr>
          <w:rFonts w:hint="eastAsia" w:ascii="宋体" w:hAnsi="宋体"/>
          <w:sz w:val="24"/>
        </w:rPr>
        <w:t>4.4乙方接受车辆后在办理产权过户、变更手续过程中如发生交通事故等一切责任均由乙方承担。</w:t>
      </w:r>
    </w:p>
    <w:p w14:paraId="577A7FA4">
      <w:pPr>
        <w:tabs>
          <w:tab w:val="left" w:pos="1620"/>
        </w:tabs>
        <w:spacing w:line="360" w:lineRule="auto"/>
        <w:ind w:firstLine="480" w:firstLineChars="200"/>
        <w:rPr>
          <w:rFonts w:hint="eastAsia"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14:paraId="7CA01BC7">
      <w:pPr>
        <w:tabs>
          <w:tab w:val="left" w:pos="1620"/>
        </w:tabs>
        <w:spacing w:line="360" w:lineRule="auto"/>
        <w:ind w:firstLine="480" w:firstLineChars="200"/>
        <w:rPr>
          <w:rFonts w:hint="eastAsia"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14:paraId="4CF5DB05">
      <w:pPr>
        <w:spacing w:line="360" w:lineRule="auto"/>
        <w:ind w:firstLine="480" w:firstLineChars="200"/>
        <w:rPr>
          <w:rFonts w:hint="eastAsia" w:ascii="宋体" w:hAnsi="宋体"/>
          <w:sz w:val="24"/>
        </w:rPr>
      </w:pPr>
    </w:p>
    <w:p w14:paraId="49F62CEA">
      <w:pPr>
        <w:spacing w:line="360" w:lineRule="auto"/>
        <w:ind w:firstLine="482" w:firstLineChars="200"/>
        <w:rPr>
          <w:rFonts w:hint="eastAsia" w:ascii="宋体" w:hAnsi="宋体"/>
          <w:b/>
          <w:bCs/>
          <w:sz w:val="24"/>
        </w:rPr>
      </w:pPr>
      <w:r>
        <w:rPr>
          <w:rFonts w:hint="eastAsia" w:ascii="宋体" w:hAnsi="宋体"/>
          <w:b/>
          <w:bCs/>
          <w:sz w:val="24"/>
        </w:rPr>
        <w:t>第五条 甲方的声明与保证</w:t>
      </w:r>
    </w:p>
    <w:p w14:paraId="3EA0C711">
      <w:pPr>
        <w:tabs>
          <w:tab w:val="left" w:pos="1620"/>
        </w:tabs>
        <w:spacing w:line="360" w:lineRule="auto"/>
        <w:ind w:firstLine="480" w:firstLineChars="200"/>
        <w:rPr>
          <w:rFonts w:hint="eastAsia" w:ascii="宋体" w:hAnsi="宋体"/>
          <w:sz w:val="24"/>
        </w:rPr>
      </w:pPr>
      <w:r>
        <w:rPr>
          <w:rFonts w:hint="eastAsia" w:ascii="宋体" w:hAnsi="宋体"/>
          <w:sz w:val="24"/>
        </w:rPr>
        <w:t>5.1甲方对本合同下的转让标的拥有合法、有效和完整的处分权；</w:t>
      </w:r>
    </w:p>
    <w:p w14:paraId="1FA74954">
      <w:pPr>
        <w:spacing w:line="360" w:lineRule="auto"/>
        <w:ind w:firstLine="480" w:firstLineChars="200"/>
        <w:rPr>
          <w:rFonts w:hint="eastAsia"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14:paraId="6E7476CA">
      <w:pPr>
        <w:spacing w:line="360" w:lineRule="auto"/>
        <w:ind w:firstLine="480" w:firstLineChars="200"/>
        <w:rPr>
          <w:rFonts w:hint="eastAsia"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14:paraId="45CDF474">
      <w:pPr>
        <w:spacing w:line="360" w:lineRule="auto"/>
        <w:ind w:firstLine="480" w:firstLineChars="200"/>
        <w:rPr>
          <w:rFonts w:hint="eastAsia"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14:paraId="783A15B0">
      <w:pPr>
        <w:spacing w:line="360" w:lineRule="auto"/>
        <w:rPr>
          <w:rFonts w:hint="eastAsia" w:ascii="宋体" w:hAnsi="宋体"/>
          <w:b/>
          <w:bCs/>
          <w:sz w:val="24"/>
        </w:rPr>
      </w:pPr>
    </w:p>
    <w:p w14:paraId="6EA59141">
      <w:pPr>
        <w:spacing w:line="360" w:lineRule="auto"/>
        <w:ind w:firstLine="482" w:firstLineChars="200"/>
        <w:rPr>
          <w:rFonts w:hint="eastAsia" w:ascii="宋体" w:hAnsi="宋体"/>
          <w:b/>
          <w:bCs/>
          <w:sz w:val="24"/>
        </w:rPr>
      </w:pPr>
      <w:r>
        <w:rPr>
          <w:rFonts w:hint="eastAsia" w:ascii="宋体" w:hAnsi="宋体"/>
          <w:b/>
          <w:bCs/>
          <w:sz w:val="24"/>
        </w:rPr>
        <w:t>第六条 乙方的声明与保证</w:t>
      </w:r>
    </w:p>
    <w:p w14:paraId="69FAA5C3">
      <w:pPr>
        <w:spacing w:line="360" w:lineRule="auto"/>
        <w:ind w:firstLine="480" w:firstLineChars="200"/>
        <w:rPr>
          <w:rFonts w:hint="eastAsia" w:ascii="宋体" w:hAnsi="宋体"/>
          <w:sz w:val="24"/>
        </w:rPr>
      </w:pPr>
      <w:r>
        <w:rPr>
          <w:rFonts w:hint="eastAsia" w:ascii="宋体" w:hAnsi="宋体"/>
          <w:sz w:val="24"/>
        </w:rPr>
        <w:t>6.1乙方受让本合同项下转让标的符合法律、法规的规定，并不违背中国境内的产业政策；</w:t>
      </w:r>
    </w:p>
    <w:p w14:paraId="0F8326BF">
      <w:pPr>
        <w:spacing w:line="360" w:lineRule="auto"/>
        <w:ind w:firstLine="480" w:firstLineChars="200"/>
        <w:rPr>
          <w:rFonts w:hint="eastAsia" w:ascii="宋体" w:hAnsi="宋体"/>
          <w:b/>
          <w:bCs/>
          <w:sz w:val="24"/>
        </w:rPr>
      </w:pPr>
      <w:r>
        <w:rPr>
          <w:rFonts w:hint="eastAsia" w:ascii="宋体" w:hAnsi="宋体"/>
          <w:sz w:val="24"/>
        </w:rPr>
        <w:t>6.2为签订本合同之目的向甲方及杭交所提交的各项证明文件及资料均为真实、完整的；</w:t>
      </w:r>
    </w:p>
    <w:p w14:paraId="10C6D366">
      <w:pPr>
        <w:spacing w:line="360" w:lineRule="auto"/>
        <w:ind w:firstLine="480" w:firstLineChars="200"/>
        <w:rPr>
          <w:rFonts w:hint="eastAsia"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14:paraId="53EDB0CC">
      <w:pPr>
        <w:spacing w:line="360" w:lineRule="auto"/>
        <w:rPr>
          <w:rFonts w:hint="eastAsia" w:ascii="宋体" w:hAnsi="宋体"/>
          <w:sz w:val="24"/>
        </w:rPr>
      </w:pPr>
    </w:p>
    <w:p w14:paraId="6F79AD8C">
      <w:pPr>
        <w:spacing w:line="360" w:lineRule="auto"/>
        <w:ind w:firstLine="482" w:firstLineChars="200"/>
        <w:rPr>
          <w:rFonts w:hint="eastAsia" w:ascii="宋体" w:hAnsi="宋体"/>
          <w:b/>
          <w:sz w:val="24"/>
        </w:rPr>
      </w:pPr>
      <w:r>
        <w:rPr>
          <w:rFonts w:hint="eastAsia" w:ascii="宋体" w:hAnsi="宋体"/>
          <w:b/>
          <w:sz w:val="24"/>
        </w:rPr>
        <w:t>第七条 违约责任</w:t>
      </w:r>
    </w:p>
    <w:p w14:paraId="55E4942C">
      <w:pPr>
        <w:spacing w:line="360" w:lineRule="auto"/>
        <w:ind w:firstLine="480" w:firstLineChars="200"/>
        <w:rPr>
          <w:rFonts w:hint="eastAsia"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rPr>
        <w:t>%向对方一次性支付违约金，给对方造成损失的，还应承担赔偿责任。</w:t>
      </w:r>
    </w:p>
    <w:p w14:paraId="5AF7F204">
      <w:pPr>
        <w:pStyle w:val="2"/>
        <w:spacing w:line="360" w:lineRule="auto"/>
        <w:ind w:firstLine="480" w:firstLineChars="200"/>
        <w:rPr>
          <w:rFonts w:hint="eastAsia" w:ascii="宋体" w:hAnsi="宋体"/>
          <w:sz w:val="24"/>
        </w:rPr>
      </w:pPr>
      <w:r>
        <w:rPr>
          <w:rFonts w:hint="eastAsia" w:ascii="宋体" w:hAnsi="宋体"/>
          <w:sz w:val="24"/>
        </w:rPr>
        <w:t>7.2乙方未按本合同约定期</w:t>
      </w:r>
      <w:r>
        <w:rPr>
          <w:rFonts w:hint="eastAsia" w:ascii="宋体" w:hAnsi="宋体"/>
          <w:sz w:val="24"/>
          <w:u w:val="none"/>
        </w:rPr>
        <w:t>限支付交易价款的，乙方已付的款项不予返款，且每逾期一日，应按逾期额万分之</w:t>
      </w:r>
      <w:r>
        <w:rPr>
          <w:rFonts w:hint="eastAsia" w:ascii="宋体" w:hAnsi="宋体"/>
          <w:sz w:val="24"/>
          <w:u w:val="none"/>
          <w:lang w:val="en-US" w:eastAsia="zh-CN"/>
        </w:rPr>
        <w:t>五</w:t>
      </w:r>
      <w:r>
        <w:rPr>
          <w:rFonts w:hint="eastAsia" w:ascii="宋体" w:hAnsi="宋体"/>
          <w:sz w:val="24"/>
          <w:u w:val="none"/>
        </w:rPr>
        <w:t>偿付违约金。乙方逾期付款超过</w:t>
      </w:r>
      <w:r>
        <w:rPr>
          <w:rFonts w:hint="eastAsia" w:ascii="宋体" w:hAnsi="宋体"/>
          <w:sz w:val="24"/>
          <w:u w:val="none"/>
          <w:lang w:val="en-US" w:eastAsia="zh-CN"/>
        </w:rPr>
        <w:t>3</w:t>
      </w:r>
      <w:r>
        <w:rPr>
          <w:rFonts w:hint="eastAsia" w:ascii="宋体" w:hAnsi="宋体"/>
          <w:sz w:val="24"/>
          <w:u w:val="none"/>
        </w:rPr>
        <w:t>日，</w:t>
      </w:r>
      <w:r>
        <w:rPr>
          <w:rFonts w:hint="eastAsia" w:ascii="宋体" w:hAnsi="宋体"/>
          <w:sz w:val="24"/>
        </w:rPr>
        <w:t>甲方有权解除本合同。</w:t>
      </w:r>
    </w:p>
    <w:p w14:paraId="494CF504">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14:paraId="57E5D698">
      <w:pPr>
        <w:spacing w:line="360" w:lineRule="auto"/>
        <w:ind w:firstLine="480" w:firstLineChars="200"/>
        <w:rPr>
          <w:rFonts w:hint="eastAsia"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14:paraId="46B10E49">
      <w:pPr>
        <w:spacing w:line="360" w:lineRule="auto"/>
        <w:rPr>
          <w:rFonts w:hint="eastAsia" w:ascii="宋体" w:hAnsi="宋体"/>
          <w:sz w:val="24"/>
        </w:rPr>
      </w:pPr>
    </w:p>
    <w:p w14:paraId="757DEFF7">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14:paraId="01C79F55">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14:paraId="02AB3620">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lang w:val="en-US" w:eastAsia="zh-CN"/>
        </w:rPr>
        <w:t>甲</w:t>
      </w:r>
      <w:r>
        <w:rPr>
          <w:rFonts w:hint="eastAsia" w:ascii="宋体" w:hAnsi="宋体"/>
          <w:sz w:val="24"/>
          <w:u w:val="single"/>
        </w:rPr>
        <w:t>方所在地</w:t>
      </w:r>
      <w:r>
        <w:rPr>
          <w:rFonts w:hint="eastAsia" w:ascii="宋体" w:hAnsi="宋体"/>
          <w:sz w:val="24"/>
        </w:rPr>
        <w:t>人民法院起诉。</w:t>
      </w:r>
    </w:p>
    <w:p w14:paraId="001AB655">
      <w:pPr>
        <w:spacing w:line="360" w:lineRule="auto"/>
        <w:ind w:firstLine="480" w:firstLineChars="200"/>
        <w:rPr>
          <w:rFonts w:hint="eastAsia" w:ascii="宋体" w:hAnsi="宋体"/>
          <w:sz w:val="24"/>
        </w:rPr>
      </w:pPr>
    </w:p>
    <w:p w14:paraId="6FAD3479">
      <w:pPr>
        <w:spacing w:line="360" w:lineRule="auto"/>
        <w:ind w:firstLine="482" w:firstLineChars="200"/>
        <w:rPr>
          <w:rFonts w:ascii="宋体" w:hAnsi="宋体"/>
          <w:b/>
          <w:sz w:val="24"/>
        </w:rPr>
      </w:pPr>
      <w:r>
        <w:rPr>
          <w:rFonts w:hint="eastAsia" w:ascii="宋体" w:hAnsi="宋体"/>
          <w:b/>
          <w:sz w:val="24"/>
        </w:rPr>
        <w:t>第九条 合同的生效</w:t>
      </w:r>
    </w:p>
    <w:p w14:paraId="0F0730B0">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14:paraId="5B062082">
      <w:pPr>
        <w:spacing w:line="360" w:lineRule="auto"/>
        <w:rPr>
          <w:rFonts w:hint="eastAsia" w:ascii="宋体" w:hAnsi="宋体"/>
          <w:sz w:val="24"/>
        </w:rPr>
      </w:pPr>
    </w:p>
    <w:p w14:paraId="7C7EF7AD">
      <w:pPr>
        <w:spacing w:line="360" w:lineRule="auto"/>
        <w:ind w:firstLine="482" w:firstLineChars="200"/>
        <w:rPr>
          <w:rFonts w:ascii="宋体" w:hAnsi="宋体"/>
          <w:b/>
          <w:sz w:val="24"/>
        </w:rPr>
      </w:pPr>
      <w:r>
        <w:rPr>
          <w:rFonts w:hint="eastAsia" w:ascii="宋体" w:hAnsi="宋体"/>
          <w:b/>
          <w:sz w:val="24"/>
        </w:rPr>
        <w:t>第十条 其他</w:t>
      </w:r>
    </w:p>
    <w:p w14:paraId="3068D722">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14:paraId="59612F75">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14:paraId="514D2FD4">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份，杭交所和经纪会员各执</w:t>
      </w:r>
      <w:r>
        <w:rPr>
          <w:rFonts w:hint="eastAsia" w:ascii="宋体" w:hAnsi="宋体"/>
          <w:sz w:val="24"/>
          <w:u w:val="single"/>
        </w:rPr>
        <w:t>壹</w:t>
      </w:r>
      <w:r>
        <w:rPr>
          <w:rFonts w:hint="eastAsia" w:ascii="宋体" w:hAnsi="宋体"/>
          <w:sz w:val="24"/>
        </w:rPr>
        <w:t>份，其余用于办理转让标的的变更、登记使用。</w:t>
      </w:r>
    </w:p>
    <w:p w14:paraId="76FD3FC9">
      <w:pPr>
        <w:spacing w:line="360" w:lineRule="auto"/>
        <w:rPr>
          <w:rFonts w:hint="eastAsia" w:ascii="宋体" w:hAnsi="宋体"/>
          <w:sz w:val="24"/>
        </w:rPr>
      </w:pPr>
      <w:r>
        <w:rPr>
          <w:rFonts w:hint="eastAsia" w:ascii="宋体" w:hAnsi="宋体"/>
          <w:sz w:val="24"/>
        </w:rPr>
        <w:t>（以下无正文）</w:t>
      </w:r>
    </w:p>
    <w:p w14:paraId="44E390E3">
      <w:pPr>
        <w:spacing w:line="360" w:lineRule="auto"/>
        <w:rPr>
          <w:rFonts w:hint="eastAsia" w:ascii="宋体" w:hAnsi="宋体"/>
          <w:sz w:val="24"/>
        </w:rPr>
      </w:pPr>
    </w:p>
    <w:p w14:paraId="733A5ACF">
      <w:pPr>
        <w:spacing w:line="360" w:lineRule="auto"/>
        <w:rPr>
          <w:rFonts w:hint="eastAsia" w:ascii="宋体" w:hAnsi="宋体"/>
          <w:sz w:val="24"/>
        </w:rPr>
      </w:pPr>
    </w:p>
    <w:p w14:paraId="484960DC">
      <w:pPr>
        <w:spacing w:line="360" w:lineRule="auto"/>
        <w:rPr>
          <w:rFonts w:hint="eastAsia" w:ascii="宋体" w:hAnsi="宋体"/>
          <w:sz w:val="24"/>
        </w:rPr>
      </w:pPr>
    </w:p>
    <w:p w14:paraId="4E740014">
      <w:pPr>
        <w:spacing w:line="360" w:lineRule="auto"/>
        <w:rPr>
          <w:rFonts w:hint="eastAsia" w:ascii="宋体" w:hAnsi="宋体"/>
          <w:sz w:val="24"/>
        </w:rPr>
      </w:pPr>
    </w:p>
    <w:p w14:paraId="1409782F">
      <w:pPr>
        <w:spacing w:line="360" w:lineRule="auto"/>
        <w:rPr>
          <w:rFonts w:hint="eastAsia" w:ascii="宋体" w:hAnsi="宋体"/>
          <w:sz w:val="24"/>
        </w:rPr>
      </w:pPr>
    </w:p>
    <w:p w14:paraId="09751E50">
      <w:pPr>
        <w:spacing w:line="360" w:lineRule="auto"/>
        <w:rPr>
          <w:rFonts w:hint="eastAsia" w:ascii="宋体" w:hAnsi="宋体"/>
          <w:sz w:val="24"/>
        </w:rPr>
      </w:pPr>
    </w:p>
    <w:p w14:paraId="30643514">
      <w:pPr>
        <w:spacing w:line="360" w:lineRule="auto"/>
        <w:rPr>
          <w:rFonts w:hint="eastAsia" w:ascii="宋体" w:hAnsi="宋体"/>
          <w:sz w:val="24"/>
        </w:rPr>
      </w:pPr>
    </w:p>
    <w:p w14:paraId="73297F27">
      <w:pPr>
        <w:spacing w:line="360" w:lineRule="auto"/>
        <w:rPr>
          <w:rFonts w:hint="eastAsia" w:ascii="宋体" w:hAnsi="宋体"/>
          <w:sz w:val="24"/>
        </w:rPr>
      </w:pPr>
    </w:p>
    <w:p w14:paraId="5ADBFBBF">
      <w:pPr>
        <w:spacing w:line="360" w:lineRule="auto"/>
        <w:rPr>
          <w:rFonts w:hint="eastAsia" w:ascii="宋体" w:hAnsi="宋体"/>
          <w:sz w:val="24"/>
        </w:rPr>
      </w:pPr>
    </w:p>
    <w:p w14:paraId="7C03AA35">
      <w:pPr>
        <w:spacing w:line="360" w:lineRule="auto"/>
        <w:rPr>
          <w:rFonts w:hint="eastAsia" w:ascii="宋体" w:hAnsi="宋体"/>
          <w:sz w:val="24"/>
        </w:rPr>
      </w:pPr>
    </w:p>
    <w:p w14:paraId="6FE78EC0">
      <w:pPr>
        <w:spacing w:line="360" w:lineRule="auto"/>
        <w:rPr>
          <w:rFonts w:hint="eastAsia" w:ascii="宋体" w:hAnsi="宋体"/>
          <w:sz w:val="24"/>
          <w:lang w:val="en-US" w:eastAsia="zh-CN"/>
        </w:rPr>
      </w:pPr>
      <w:r>
        <w:rPr>
          <w:rFonts w:hint="eastAsia" w:ascii="宋体" w:hAnsi="宋体"/>
          <w:sz w:val="24"/>
        </w:rPr>
        <w:t>甲方（盖章）：杭州西溪投资发展有限公司</w:t>
      </w:r>
    </w:p>
    <w:p w14:paraId="4033B018">
      <w:pPr>
        <w:spacing w:line="360" w:lineRule="auto"/>
        <w:rPr>
          <w:rFonts w:hint="eastAsia" w:ascii="宋体" w:hAnsi="宋体"/>
          <w:sz w:val="24"/>
        </w:rPr>
      </w:pPr>
      <w:r>
        <w:rPr>
          <w:rFonts w:hint="eastAsia" w:ascii="宋体" w:hAnsi="宋体"/>
          <w:sz w:val="24"/>
        </w:rPr>
        <w:t>法定代表人或授权代表（签字）：</w:t>
      </w:r>
    </w:p>
    <w:p w14:paraId="2722A99B">
      <w:pPr>
        <w:spacing w:line="360" w:lineRule="auto"/>
        <w:rPr>
          <w:rFonts w:hint="eastAsia" w:ascii="宋体" w:hAnsi="宋体"/>
          <w:sz w:val="24"/>
        </w:rPr>
      </w:pPr>
    </w:p>
    <w:p w14:paraId="4462E77B">
      <w:pPr>
        <w:spacing w:line="360" w:lineRule="auto"/>
        <w:rPr>
          <w:rFonts w:hint="eastAsia" w:ascii="宋体" w:hAnsi="宋体"/>
          <w:sz w:val="24"/>
        </w:rPr>
      </w:pPr>
    </w:p>
    <w:p w14:paraId="1FA0FEB5">
      <w:pPr>
        <w:spacing w:line="360" w:lineRule="auto"/>
        <w:rPr>
          <w:rFonts w:hint="eastAsia" w:ascii="宋体" w:hAnsi="宋体"/>
          <w:sz w:val="24"/>
        </w:rPr>
      </w:pPr>
    </w:p>
    <w:p w14:paraId="5CBDE8EF">
      <w:pPr>
        <w:spacing w:line="360" w:lineRule="auto"/>
        <w:rPr>
          <w:rFonts w:hint="eastAsia" w:ascii="宋体" w:hAnsi="宋体"/>
          <w:sz w:val="24"/>
        </w:rPr>
      </w:pPr>
      <w:r>
        <w:rPr>
          <w:rFonts w:hint="eastAsia" w:ascii="宋体" w:hAnsi="宋体"/>
          <w:sz w:val="24"/>
        </w:rPr>
        <w:t>乙方（盖章）：</w:t>
      </w:r>
    </w:p>
    <w:p w14:paraId="4AD58D9E">
      <w:pPr>
        <w:spacing w:line="360" w:lineRule="auto"/>
        <w:rPr>
          <w:rFonts w:ascii="宋体" w:hAnsi="宋体"/>
          <w:sz w:val="24"/>
        </w:rPr>
      </w:pPr>
      <w:r>
        <w:rPr>
          <w:rFonts w:hint="eastAsia" w:ascii="宋体" w:hAnsi="宋体"/>
          <w:sz w:val="24"/>
        </w:rPr>
        <w:t>法定代表人或授权代表（签字）：</w:t>
      </w:r>
    </w:p>
    <w:p w14:paraId="3D20F309">
      <w:pPr>
        <w:spacing w:line="360" w:lineRule="auto"/>
        <w:rPr>
          <w:rFonts w:hint="eastAsia" w:ascii="宋体" w:hAnsi="宋体"/>
          <w:sz w:val="24"/>
        </w:rPr>
      </w:pPr>
    </w:p>
    <w:p w14:paraId="17286789">
      <w:pPr>
        <w:spacing w:line="360" w:lineRule="auto"/>
        <w:rPr>
          <w:rFonts w:ascii="宋体" w:hAnsi="宋体"/>
          <w:sz w:val="24"/>
        </w:rPr>
      </w:pPr>
    </w:p>
    <w:p w14:paraId="33F7FF80">
      <w:pPr>
        <w:spacing w:line="360" w:lineRule="auto"/>
        <w:rPr>
          <w:rFonts w:hint="eastAsia" w:ascii="宋体" w:hAnsi="宋体"/>
          <w:sz w:val="24"/>
        </w:rPr>
      </w:pPr>
    </w:p>
    <w:p w14:paraId="0424EEA7">
      <w:pPr>
        <w:spacing w:line="360" w:lineRule="auto"/>
        <w:rPr>
          <w:rFonts w:hint="eastAsia" w:ascii="宋体" w:hAnsi="宋体"/>
          <w:sz w:val="24"/>
        </w:rPr>
      </w:pPr>
    </w:p>
    <w:p w14:paraId="4C19F155">
      <w:pPr>
        <w:spacing w:line="360" w:lineRule="auto"/>
        <w:rPr>
          <w:rFonts w:hint="eastAsia" w:ascii="宋体" w:hAnsi="宋体"/>
          <w:sz w:val="24"/>
        </w:rPr>
      </w:pPr>
      <w:r>
        <w:rPr>
          <w:rFonts w:hint="eastAsia" w:ascii="宋体" w:hAnsi="宋体"/>
          <w:sz w:val="24"/>
        </w:rPr>
        <w:t>签约地点：杭州产权交易所</w:t>
      </w:r>
    </w:p>
    <w:p w14:paraId="5E8FC12B">
      <w:pPr>
        <w:spacing w:line="360" w:lineRule="auto"/>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E9F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14:paraId="11F2E51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3278">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67FE32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B5182"/>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0C5C34"/>
    <w:rsid w:val="0248062D"/>
    <w:rsid w:val="0257604E"/>
    <w:rsid w:val="025F1F22"/>
    <w:rsid w:val="02697B35"/>
    <w:rsid w:val="026B240A"/>
    <w:rsid w:val="02D92B74"/>
    <w:rsid w:val="03180EFE"/>
    <w:rsid w:val="03234784"/>
    <w:rsid w:val="03314652"/>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5F4745"/>
    <w:rsid w:val="0E717ADD"/>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3603A8"/>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97BE4"/>
    <w:rsid w:val="221A1236"/>
    <w:rsid w:val="225D1586"/>
    <w:rsid w:val="22751AA8"/>
    <w:rsid w:val="227F0497"/>
    <w:rsid w:val="22833102"/>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47546D"/>
    <w:rsid w:val="247263DF"/>
    <w:rsid w:val="2478305D"/>
    <w:rsid w:val="24D54964"/>
    <w:rsid w:val="25307C17"/>
    <w:rsid w:val="254E6487"/>
    <w:rsid w:val="2559444A"/>
    <w:rsid w:val="25597924"/>
    <w:rsid w:val="257262D6"/>
    <w:rsid w:val="259C4694"/>
    <w:rsid w:val="25A311C1"/>
    <w:rsid w:val="25AB59A8"/>
    <w:rsid w:val="25E3676E"/>
    <w:rsid w:val="25EB78DC"/>
    <w:rsid w:val="25F95F20"/>
    <w:rsid w:val="265F2FF5"/>
    <w:rsid w:val="266F6F08"/>
    <w:rsid w:val="26767C4B"/>
    <w:rsid w:val="267C1BAB"/>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240B67"/>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A578D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44D11"/>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6D22AA"/>
    <w:rsid w:val="4B881507"/>
    <w:rsid w:val="4BDB09EE"/>
    <w:rsid w:val="4BE4485C"/>
    <w:rsid w:val="4BEA4F92"/>
    <w:rsid w:val="4BF80AC1"/>
    <w:rsid w:val="4C0106B8"/>
    <w:rsid w:val="4C175DEB"/>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642E7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B6D8F"/>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383196"/>
    <w:rsid w:val="65404478"/>
    <w:rsid w:val="656B7245"/>
    <w:rsid w:val="659679EB"/>
    <w:rsid w:val="65C11CE2"/>
    <w:rsid w:val="65DC7E1F"/>
    <w:rsid w:val="65FF312B"/>
    <w:rsid w:val="6608636F"/>
    <w:rsid w:val="66091DF1"/>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B4F7A"/>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页眉 字符"/>
    <w:link w:val="6"/>
    <w:qFormat/>
    <w:uiPriority w:val="0"/>
    <w:rPr>
      <w:kern w:val="2"/>
      <w:sz w:val="18"/>
      <w:szCs w:val="18"/>
    </w:rPr>
  </w:style>
  <w:style w:type="paragraph" w:customStyle="1" w:styleId="13">
    <w:name w:val=" Char Char Char Char Char Char Char"/>
    <w:basedOn w:val="1"/>
    <w:qFormat/>
    <w:uiPriority w:val="0"/>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2674</Words>
  <Characters>2768</Characters>
  <Lines>27</Lines>
  <Paragraphs>7</Paragraphs>
  <TotalTime>74</TotalTime>
  <ScaleCrop>false</ScaleCrop>
  <LinksUpToDate>false</LinksUpToDate>
  <CharactersWithSpaces>2964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k</cp:lastModifiedBy>
  <cp:lastPrinted>2022-08-18T07:29:00Z</cp:lastPrinted>
  <dcterms:modified xsi:type="dcterms:W3CDTF">2026-02-27T03:28:38Z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FA43DD7A3C5843BAAD17BE02E3CDD7D2_13</vt:lpwstr>
  </property>
  <property fmtid="{D5CDD505-2E9C-101B-9397-08002B2CF9AE}" pid="4" name="KSOTemplateDocerSaveRecord">
    <vt:lpwstr>eyJoZGlkIjoiYTRmZTg4YTg3OTkxNDNiMGE2ZTM4YzhiYWM4OTZmZWYiLCJ1c2VySWQiOiI5NTMwNTIxNDkifQ==</vt:lpwstr>
  </property>
</Properties>
</file>