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11D25">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172BD0B4">
      <w:pPr>
        <w:spacing w:line="500" w:lineRule="exact"/>
        <w:rPr>
          <w:rFonts w:hint="eastAsia" w:ascii="宋体" w:hAnsi="宋体"/>
          <w:sz w:val="24"/>
        </w:rPr>
      </w:pPr>
    </w:p>
    <w:p w14:paraId="09F99C84">
      <w:pPr>
        <w:spacing w:line="500" w:lineRule="exact"/>
        <w:rPr>
          <w:rFonts w:hint="eastAsia" w:ascii="宋体" w:hAnsi="宋体" w:eastAsia="宋体"/>
          <w:sz w:val="24"/>
          <w:lang w:eastAsia="zh-CN"/>
        </w:rPr>
      </w:pPr>
      <w:r>
        <w:rPr>
          <w:rFonts w:hint="eastAsia" w:ascii="宋体" w:hAnsi="宋体"/>
          <w:sz w:val="24"/>
        </w:rPr>
        <w:t>转让方（以下称“甲方”）：</w:t>
      </w:r>
      <w:r>
        <w:rPr>
          <w:rFonts w:hint="eastAsia" w:ascii="宋体" w:hAnsi="宋体" w:eastAsia="宋体" w:cs="宋体"/>
          <w:sz w:val="24"/>
          <w:szCs w:val="24"/>
          <w:highlight w:val="none"/>
        </w:rPr>
        <w:t>杭州饮食服务集团有限公司</w:t>
      </w:r>
    </w:p>
    <w:p w14:paraId="318A4BFE">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rPr>
        <w:t>浙江省杭州市上城区国货路1号</w:t>
      </w:r>
    </w:p>
    <w:p w14:paraId="2266E697">
      <w:pPr>
        <w:spacing w:line="500" w:lineRule="exact"/>
        <w:rPr>
          <w:rFonts w:hint="eastAsia" w:ascii="宋体" w:hAnsi="宋体"/>
          <w:sz w:val="24"/>
        </w:rPr>
      </w:pPr>
      <w:r>
        <w:rPr>
          <w:rFonts w:hint="eastAsia" w:ascii="宋体" w:hAnsi="宋体"/>
          <w:sz w:val="24"/>
        </w:rPr>
        <w:t>法定代表人：</w:t>
      </w:r>
      <w:r>
        <w:rPr>
          <w:rFonts w:hint="eastAsia" w:ascii="宋体" w:hAnsi="宋体" w:eastAsia="宋体" w:cs="宋体"/>
          <w:sz w:val="24"/>
          <w:szCs w:val="24"/>
          <w:highlight w:val="none"/>
          <w:lang w:val="en-US" w:eastAsia="zh-CN"/>
        </w:rPr>
        <w:t>李俊</w:t>
      </w:r>
      <w:r>
        <w:rPr>
          <w:rFonts w:hint="eastAsia" w:ascii="宋体" w:hAnsi="宋体"/>
          <w:sz w:val="24"/>
        </w:rPr>
        <w:t xml:space="preserve">                          </w:t>
      </w:r>
    </w:p>
    <w:p w14:paraId="2B4C8ABF">
      <w:pPr>
        <w:spacing w:line="500" w:lineRule="exact"/>
        <w:rPr>
          <w:rFonts w:hint="eastAsia" w:ascii="宋体" w:hAnsi="宋体"/>
          <w:sz w:val="24"/>
        </w:rPr>
      </w:pPr>
    </w:p>
    <w:p w14:paraId="1C86FEF9">
      <w:pPr>
        <w:spacing w:line="500" w:lineRule="exact"/>
        <w:rPr>
          <w:rFonts w:hint="eastAsia" w:ascii="宋体" w:hAnsi="宋体"/>
          <w:sz w:val="24"/>
        </w:rPr>
      </w:pPr>
      <w:r>
        <w:rPr>
          <w:rFonts w:hint="eastAsia" w:ascii="宋体" w:hAnsi="宋体"/>
          <w:sz w:val="24"/>
        </w:rPr>
        <w:t>受让方（以下称“乙方”）：</w:t>
      </w:r>
    </w:p>
    <w:p w14:paraId="3157BA43">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2EFAEA00">
      <w:pPr>
        <w:spacing w:line="500" w:lineRule="exact"/>
        <w:rPr>
          <w:rFonts w:hint="eastAsia" w:ascii="宋体" w:hAnsi="宋体"/>
          <w:sz w:val="24"/>
        </w:rPr>
      </w:pPr>
      <w:r>
        <w:rPr>
          <w:rFonts w:hint="eastAsia" w:ascii="宋体" w:hAnsi="宋体"/>
          <w:sz w:val="24"/>
        </w:rPr>
        <w:t xml:space="preserve">法定代表人：                                                              </w:t>
      </w:r>
    </w:p>
    <w:p w14:paraId="27999BEA">
      <w:pPr>
        <w:spacing w:line="500" w:lineRule="exact"/>
        <w:rPr>
          <w:rFonts w:hint="eastAsia" w:ascii="宋体" w:hAnsi="宋体"/>
          <w:sz w:val="24"/>
        </w:rPr>
      </w:pPr>
    </w:p>
    <w:p w14:paraId="6D7310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eastAsia="宋体" w:cs="Times New Roman"/>
          <w:sz w:val="24"/>
          <w:u w:val="single"/>
          <w:lang w:eastAsia="zh-CN"/>
        </w:rPr>
        <w:t>一批</w:t>
      </w:r>
      <w:r>
        <w:rPr>
          <w:rFonts w:hint="eastAsia" w:ascii="宋体" w:hAnsi="宋体" w:eastAsia="宋体" w:cs="Times New Roman"/>
          <w:sz w:val="24"/>
          <w:u w:val="single"/>
          <w:lang w:val="en-US" w:eastAsia="zh-CN"/>
        </w:rPr>
        <w:t>生产及配套设备</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7664D672">
      <w:pPr>
        <w:spacing w:line="500" w:lineRule="exact"/>
        <w:rPr>
          <w:rFonts w:hint="eastAsia" w:ascii="宋体" w:hAnsi="宋体"/>
          <w:sz w:val="24"/>
        </w:rPr>
      </w:pPr>
    </w:p>
    <w:p w14:paraId="5CC0FCB9">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3A00864">
      <w:pPr>
        <w:spacing w:line="500" w:lineRule="exact"/>
        <w:ind w:firstLine="480" w:firstLineChars="200"/>
        <w:rPr>
          <w:rFonts w:hint="eastAsia" w:ascii="宋体" w:hAnsi="宋体" w:eastAsia="宋体"/>
          <w:sz w:val="24"/>
          <w:lang w:eastAsia="zh-CN"/>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eastAsia="宋体" w:cs="Times New Roman"/>
          <w:sz w:val="24"/>
          <w:u w:val="single"/>
          <w:lang w:eastAsia="zh-CN"/>
        </w:rPr>
        <w:t>一批</w:t>
      </w:r>
      <w:r>
        <w:rPr>
          <w:rFonts w:hint="eastAsia" w:ascii="宋体" w:hAnsi="宋体" w:eastAsia="宋体" w:cs="Times New Roman"/>
          <w:sz w:val="24"/>
          <w:u w:val="single"/>
          <w:lang w:val="en-US" w:eastAsia="zh-CN"/>
        </w:rPr>
        <w:t>生产及配套设备</w:t>
      </w:r>
      <w:r>
        <w:rPr>
          <w:rFonts w:hint="eastAsia" w:ascii="宋体" w:hAnsi="宋体"/>
          <w:sz w:val="24"/>
        </w:rPr>
        <w:t>。</w:t>
      </w:r>
      <w:r>
        <w:rPr>
          <w:rFonts w:hint="eastAsia" w:ascii="宋体" w:hAnsi="宋体"/>
          <w:sz w:val="24"/>
          <w:lang w:val="en-US" w:eastAsia="zh-CN"/>
        </w:rPr>
        <w:t>本次标的物的规格型号、数量、质量、性能以及</w:t>
      </w:r>
      <w:r>
        <w:rPr>
          <w:rFonts w:hint="eastAsia" w:ascii="宋体" w:hAnsi="宋体"/>
          <w:sz w:val="24"/>
        </w:rPr>
        <w:t>标的</w:t>
      </w:r>
      <w:r>
        <w:rPr>
          <w:rFonts w:hint="eastAsia" w:ascii="宋体" w:hAnsi="宋体"/>
          <w:sz w:val="24"/>
          <w:lang w:val="en-US" w:eastAsia="zh-CN"/>
        </w:rPr>
        <w:t>物</w:t>
      </w:r>
      <w:r>
        <w:rPr>
          <w:rFonts w:hint="eastAsia" w:ascii="宋体" w:hAnsi="宋体"/>
          <w:sz w:val="24"/>
        </w:rPr>
        <w:t>涉及拆除的</w:t>
      </w:r>
      <w:r>
        <w:rPr>
          <w:rFonts w:hint="eastAsia" w:ascii="宋体" w:hAnsi="宋体"/>
          <w:sz w:val="24"/>
          <w:lang w:val="en-US" w:eastAsia="zh-CN"/>
        </w:rPr>
        <w:t>界限均以现场展示实物为准</w:t>
      </w:r>
      <w:r>
        <w:rPr>
          <w:rFonts w:hint="eastAsia" w:ascii="宋体" w:hAnsi="宋体"/>
          <w:sz w:val="24"/>
        </w:rPr>
        <w:t>。</w:t>
      </w:r>
    </w:p>
    <w:p w14:paraId="7B167F6B">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13861549">
      <w:pPr>
        <w:spacing w:line="500" w:lineRule="exact"/>
        <w:rPr>
          <w:rFonts w:hint="eastAsia" w:ascii="宋体" w:hAnsi="宋体"/>
          <w:sz w:val="24"/>
        </w:rPr>
      </w:pPr>
    </w:p>
    <w:p w14:paraId="0DF081CD">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6F6CD5DF">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2EFB4F18">
      <w:pPr>
        <w:spacing w:line="500" w:lineRule="exact"/>
        <w:ind w:firstLine="480" w:firstLineChars="200"/>
        <w:rPr>
          <w:rFonts w:hint="eastAsia" w:ascii="宋体" w:hAnsi="宋体"/>
          <w:sz w:val="24"/>
        </w:rPr>
      </w:pPr>
      <w:r>
        <w:rPr>
          <w:rFonts w:hint="eastAsia" w:ascii="宋体" w:hAnsi="宋体"/>
          <w:sz w:val="24"/>
        </w:rPr>
        <w:t>甲方将转让标的以¥</w:t>
      </w:r>
      <w:r>
        <w:rPr>
          <w:rFonts w:hint="eastAsia" w:ascii="宋体" w:hAnsi="宋体"/>
          <w:sz w:val="24"/>
          <w:lang w:val="en-US" w:eastAsia="zh-CN"/>
        </w:rPr>
        <w:t xml:space="preserve"> </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22531C82">
      <w:pPr>
        <w:spacing w:line="500" w:lineRule="exact"/>
        <w:ind w:firstLine="480" w:firstLineChars="200"/>
        <w:rPr>
          <w:rFonts w:hint="eastAsia" w:ascii="宋体" w:hAnsi="宋体"/>
          <w:sz w:val="24"/>
        </w:rPr>
      </w:pPr>
      <w:r>
        <w:rPr>
          <w:rFonts w:hint="eastAsia" w:ascii="宋体" w:hAnsi="宋体"/>
          <w:sz w:val="24"/>
        </w:rPr>
        <w:t>2.2其他应支付款项</w:t>
      </w:r>
    </w:p>
    <w:p w14:paraId="1F98E531">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865000</w:t>
      </w:r>
      <w:r>
        <w:rPr>
          <w:rFonts w:hint="eastAsia" w:ascii="宋体" w:hAnsi="宋体"/>
          <w:sz w:val="24"/>
        </w:rPr>
        <w:t>元（大写：</w:t>
      </w:r>
      <w:r>
        <w:rPr>
          <w:rFonts w:hint="eastAsia" w:ascii="宋体" w:hAnsi="宋体"/>
          <w:sz w:val="24"/>
          <w:u w:val="single"/>
          <w:lang w:val="en-US" w:eastAsia="zh-CN"/>
        </w:rPr>
        <w:t>捌拾陆万伍仟元整</w:t>
      </w:r>
      <w:r>
        <w:rPr>
          <w:rFonts w:hint="eastAsia" w:ascii="宋体" w:hAnsi="宋体"/>
          <w:sz w:val="24"/>
        </w:rPr>
        <w:t>）。</w:t>
      </w:r>
    </w:p>
    <w:p w14:paraId="55F5B466">
      <w:pPr>
        <w:spacing w:line="500" w:lineRule="exact"/>
        <w:ind w:firstLine="480" w:firstLineChars="200"/>
        <w:rPr>
          <w:rFonts w:hint="eastAsia" w:ascii="宋体" w:hAnsi="宋体"/>
          <w:sz w:val="24"/>
        </w:rPr>
      </w:pPr>
      <w:r>
        <w:rPr>
          <w:rFonts w:hint="eastAsia" w:ascii="宋体" w:hAnsi="宋体"/>
          <w:sz w:val="24"/>
        </w:rPr>
        <w:t>2.3支付方式</w:t>
      </w:r>
    </w:p>
    <w:p w14:paraId="2DAB3AB9">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3BF94B93">
      <w:pPr>
        <w:tabs>
          <w:tab w:val="left" w:pos="426"/>
        </w:tabs>
        <w:spacing w:line="500" w:lineRule="exact"/>
        <w:ind w:firstLine="480" w:firstLineChars="200"/>
        <w:rPr>
          <w:rFonts w:hint="eastAsia" w:ascii="宋体" w:hAnsi="宋体" w:eastAsia="宋体"/>
          <w:sz w:val="24"/>
          <w:lang w:eastAsia="zh-CN"/>
        </w:rPr>
      </w:pPr>
      <w:r>
        <w:rPr>
          <w:rFonts w:hint="eastAsia" w:ascii="宋体" w:hAnsi="宋体"/>
          <w:sz w:val="24"/>
        </w:rPr>
        <w:t>2.4乙方应将上述款项支付至杭交所指</w:t>
      </w:r>
      <w:r>
        <w:rPr>
          <w:rFonts w:hint="eastAsia" w:ascii="宋体" w:hAnsi="宋体" w:eastAsia="宋体"/>
          <w:sz w:val="24"/>
        </w:rPr>
        <w:t>定结算账户（户名：杭州产权交易所有限责任公司；开户行：杭州银行市民中心支行；账号：3301040160002045899）。交易服务费发票由杭州</w:t>
      </w:r>
      <w:r>
        <w:rPr>
          <w:rFonts w:hint="eastAsia" w:ascii="宋体" w:hAnsi="宋体" w:eastAsia="宋体"/>
          <w:sz w:val="24"/>
          <w:lang w:val="en-US" w:eastAsia="zh-CN"/>
        </w:rPr>
        <w:t>企业</w:t>
      </w:r>
      <w:r>
        <w:rPr>
          <w:rFonts w:hint="eastAsia" w:ascii="宋体" w:hAnsi="宋体" w:eastAsia="宋体"/>
          <w:sz w:val="24"/>
        </w:rPr>
        <w:t>产权交易</w:t>
      </w:r>
      <w:r>
        <w:rPr>
          <w:rFonts w:hint="eastAsia" w:ascii="宋体" w:hAnsi="宋体" w:eastAsia="宋体"/>
          <w:sz w:val="24"/>
          <w:lang w:val="en-US" w:eastAsia="zh-CN"/>
        </w:rPr>
        <w:t>中心有限</w:t>
      </w:r>
      <w:r>
        <w:rPr>
          <w:rFonts w:hint="eastAsia" w:ascii="宋体" w:hAnsi="宋体" w:eastAsia="宋体"/>
          <w:sz w:val="24"/>
        </w:rPr>
        <w:t>公司开具。</w:t>
      </w:r>
      <w:r>
        <w:rPr>
          <w:rFonts w:hint="eastAsia" w:ascii="宋体" w:hAnsi="宋体" w:eastAsia="宋体"/>
          <w:sz w:val="24"/>
          <w:lang w:val="en-US" w:eastAsia="zh-CN"/>
        </w:rPr>
        <w:t>交易发票由甲方根据</w:t>
      </w:r>
      <w:r>
        <w:rPr>
          <w:rFonts w:hint="eastAsia" w:ascii="宋体" w:hAnsi="宋体" w:eastAsia="宋体"/>
          <w:sz w:val="24"/>
        </w:rPr>
        <w:t>国家相关法律法规开具</w:t>
      </w:r>
      <w:r>
        <w:rPr>
          <w:rFonts w:hint="eastAsia" w:ascii="宋体" w:hAnsi="宋体" w:eastAsia="宋体"/>
          <w:sz w:val="24"/>
          <w:lang w:eastAsia="zh-CN"/>
        </w:rPr>
        <w:t>。</w:t>
      </w:r>
    </w:p>
    <w:p w14:paraId="43C6D39E">
      <w:pPr>
        <w:tabs>
          <w:tab w:val="left" w:pos="426"/>
        </w:tabs>
        <w:spacing w:line="500" w:lineRule="exact"/>
        <w:ind w:firstLine="480" w:firstLineChars="200"/>
        <w:rPr>
          <w:rFonts w:hint="eastAsia" w:ascii="宋体" w:hAnsi="宋体" w:eastAsia="宋体"/>
          <w:sz w:val="24"/>
          <w:lang w:eastAsia="zh-CN"/>
        </w:rPr>
      </w:pPr>
    </w:p>
    <w:p w14:paraId="67AC90A1">
      <w:pPr>
        <w:tabs>
          <w:tab w:val="left" w:pos="426"/>
        </w:tabs>
        <w:spacing w:line="500" w:lineRule="exact"/>
        <w:rPr>
          <w:rFonts w:hint="eastAsia" w:ascii="宋体" w:hAnsi="宋体"/>
          <w:b/>
          <w:sz w:val="24"/>
        </w:rPr>
      </w:pPr>
      <w:r>
        <w:rPr>
          <w:rFonts w:hint="eastAsia" w:ascii="宋体" w:hAnsi="宋体"/>
          <w:b/>
          <w:sz w:val="24"/>
        </w:rPr>
        <w:t>第三条 标的交接</w:t>
      </w:r>
    </w:p>
    <w:p w14:paraId="2F584BDE">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42FF30AB">
      <w:pPr>
        <w:spacing w:line="500" w:lineRule="exact"/>
        <w:ind w:firstLine="480" w:firstLineChars="200"/>
        <w:rPr>
          <w:rFonts w:hint="eastAsia" w:ascii="宋体" w:hAnsi="宋体" w:eastAsia="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w:t>
      </w:r>
      <w:r>
        <w:rPr>
          <w:rFonts w:hint="eastAsia" w:ascii="宋体" w:hAnsi="宋体" w:eastAsia="宋体"/>
          <w:sz w:val="24"/>
        </w:rPr>
        <w:t>接地为展示地，如实际移交实物有差异及数量或零配件如有缺少，以展示实物现状为准。</w:t>
      </w:r>
    </w:p>
    <w:p w14:paraId="7C4B5870">
      <w:pPr>
        <w:spacing w:line="500" w:lineRule="exact"/>
        <w:ind w:firstLine="480" w:firstLineChars="200"/>
        <w:rPr>
          <w:rFonts w:hint="eastAsia" w:ascii="宋体" w:hAnsi="宋体"/>
          <w:sz w:val="24"/>
        </w:rPr>
      </w:pPr>
      <w:r>
        <w:rPr>
          <w:rFonts w:hint="eastAsia" w:ascii="宋体" w:hAnsi="宋体" w:eastAsia="宋体"/>
          <w:sz w:val="24"/>
        </w:rPr>
        <w:t>3.3在标的交接过程中，乙方须服从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77852FDA">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4886C056">
      <w:pPr>
        <w:spacing w:line="500" w:lineRule="exact"/>
        <w:ind w:firstLine="480" w:firstLineChars="200"/>
        <w:rPr>
          <w:rFonts w:hint="default" w:ascii="宋体" w:hAnsi="宋体" w:eastAsia="宋体"/>
          <w:sz w:val="24"/>
          <w:lang w:val="en-US" w:eastAsia="zh-CN"/>
        </w:rPr>
      </w:pPr>
      <w:r>
        <w:rPr>
          <w:rFonts w:hint="eastAsia" w:ascii="宋体" w:hAnsi="宋体"/>
          <w:sz w:val="24"/>
          <w:lang w:val="en-US" w:eastAsia="zh-CN"/>
        </w:rPr>
        <w:t>3.5本次处置的标的现放置于转让方租赁场地中，甲方初步与出租方约定于2026年4月20日终止租期，最终以租期实际终止日为准。本项目成交时，无论场地租期是否终止，甲方均承诺将积极配合乙方完成本次标的的交付。</w:t>
      </w:r>
    </w:p>
    <w:p w14:paraId="0C7CF878">
      <w:pPr>
        <w:spacing w:line="500" w:lineRule="exact"/>
        <w:rPr>
          <w:rFonts w:hint="eastAsia" w:ascii="宋体" w:hAnsi="宋体"/>
          <w:sz w:val="24"/>
        </w:rPr>
      </w:pPr>
    </w:p>
    <w:p w14:paraId="7E51F051">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6FD3700A">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yellow"/>
          <w:u w:val="single"/>
          <w:lang w:val="en-US" w:eastAsia="zh-CN"/>
        </w:rPr>
        <w:t>4周</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125A7471">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135F7CB0">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34A857C5">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5D478D43">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6FADAD0B">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242DEC6F">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14:paraId="6F681FCD">
      <w:pPr>
        <w:spacing w:line="500" w:lineRule="exact"/>
        <w:ind w:firstLine="480" w:firstLineChars="200"/>
        <w:rPr>
          <w:rFonts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2822103F">
      <w:pPr>
        <w:spacing w:line="500" w:lineRule="exact"/>
        <w:ind w:firstLine="480" w:firstLineChars="200"/>
        <w:rPr>
          <w:rFonts w:hint="eastAsia" w:ascii="宋体" w:hAnsi="宋体"/>
          <w:sz w:val="24"/>
        </w:rPr>
      </w:pPr>
      <w:r>
        <w:rPr>
          <w:rFonts w:hint="eastAsia" w:ascii="宋体" w:hAnsi="宋体"/>
          <w:sz w:val="24"/>
          <w:lang w:val="en-US" w:eastAsia="zh-CN"/>
        </w:rPr>
        <w:t>4.9</w:t>
      </w:r>
      <w:r>
        <w:rPr>
          <w:rFonts w:hint="eastAsia" w:ascii="宋体" w:hAnsi="宋体"/>
          <w:sz w:val="24"/>
        </w:rPr>
        <w:t>甲方不对交易标的的安全、质量或技术性能等负责。受让标的后，乙方应依法依规开展交易标的物的后续使用行为，乙方自行承担交易标的后续使用过程中的一切责任，与甲方无关。</w:t>
      </w:r>
    </w:p>
    <w:p w14:paraId="6940A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4.10本次处置的标的涉及拆除作业，</w:t>
      </w:r>
      <w:r>
        <w:rPr>
          <w:rFonts w:hint="eastAsia" w:ascii="宋体" w:hAnsi="宋体" w:eastAsia="宋体" w:cs="宋体"/>
          <w:sz w:val="24"/>
          <w:szCs w:val="24"/>
          <w:highlight w:val="none"/>
          <w:u w:val="none"/>
          <w:lang w:val="en-US" w:eastAsia="zh-CN"/>
        </w:rPr>
        <w:t>在拆除施工过程中，</w:t>
      </w:r>
      <w:r>
        <w:rPr>
          <w:rFonts w:hint="eastAsia" w:ascii="宋体" w:hAnsi="宋体" w:cs="宋体"/>
          <w:sz w:val="24"/>
          <w:szCs w:val="24"/>
          <w:highlight w:val="none"/>
          <w:u w:val="none"/>
          <w:lang w:val="en-US" w:eastAsia="zh-CN"/>
        </w:rPr>
        <w:t>乙方</w:t>
      </w:r>
      <w:r>
        <w:rPr>
          <w:rFonts w:hint="eastAsia" w:ascii="宋体" w:hAnsi="宋体" w:eastAsia="宋体" w:cs="宋体"/>
          <w:sz w:val="24"/>
          <w:szCs w:val="24"/>
          <w:highlight w:val="none"/>
          <w:u w:val="none"/>
          <w:lang w:val="en-US" w:eastAsia="zh-CN"/>
        </w:rPr>
        <w:t>不得破坏并须妥善保护标的周边的建筑及设施，不得破坏不含在本次标的里的地上、地下管线等资产并承担因在拆除施工期间引起损坏的一切责任并给予赔偿。</w:t>
      </w:r>
    </w:p>
    <w:p w14:paraId="3E47E8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4.11转让标的涉及的拆除工程费、安全维护费、文明施工措施费、扬尘控制费、管理费用等各项拆除费用由乙方自行承担。</w:t>
      </w:r>
    </w:p>
    <w:p w14:paraId="25DE85C2">
      <w:pPr>
        <w:spacing w:line="500" w:lineRule="exact"/>
        <w:rPr>
          <w:rFonts w:hint="eastAsia" w:ascii="宋体" w:hAnsi="宋体"/>
          <w:sz w:val="24"/>
        </w:rPr>
      </w:pPr>
    </w:p>
    <w:p w14:paraId="7D5BC0FA">
      <w:pPr>
        <w:spacing w:line="500" w:lineRule="exact"/>
        <w:rPr>
          <w:rFonts w:hint="eastAsia" w:ascii="宋体" w:hAnsi="宋体"/>
          <w:b/>
          <w:sz w:val="24"/>
        </w:rPr>
      </w:pPr>
      <w:r>
        <w:rPr>
          <w:rFonts w:hint="eastAsia" w:ascii="宋体" w:hAnsi="宋体"/>
          <w:b/>
          <w:sz w:val="24"/>
        </w:rPr>
        <w:t>第五条 违约责任</w:t>
      </w:r>
    </w:p>
    <w:p w14:paraId="110175D8">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5.1本合同生效之后即应严格遵照履行，乙方擅自解除本合同的，履约保证金不予退还。甲方擅自解除本合同，应赔偿乙方的损失。</w:t>
      </w:r>
    </w:p>
    <w:p w14:paraId="2B4655C2">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1D29C086">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1F97F4F1">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lang w:val="en-US" w:eastAsia="zh-CN"/>
        </w:rPr>
        <w:t>2000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4C9AB46C">
      <w:pPr>
        <w:spacing w:line="500" w:lineRule="exact"/>
        <w:rPr>
          <w:rFonts w:hint="eastAsia" w:ascii="宋体" w:hAnsi="宋体"/>
          <w:sz w:val="24"/>
        </w:rPr>
      </w:pPr>
    </w:p>
    <w:p w14:paraId="4784296D">
      <w:pPr>
        <w:spacing w:line="500" w:lineRule="exact"/>
        <w:rPr>
          <w:rFonts w:hint="eastAsia" w:ascii="宋体" w:hAnsi="宋体"/>
          <w:b/>
          <w:sz w:val="24"/>
        </w:rPr>
      </w:pPr>
      <w:r>
        <w:rPr>
          <w:rFonts w:hint="eastAsia" w:ascii="宋体" w:hAnsi="宋体"/>
          <w:b/>
          <w:sz w:val="24"/>
        </w:rPr>
        <w:t>第六条 适用法律及争议解决方式</w:t>
      </w:r>
    </w:p>
    <w:p w14:paraId="4F71C0D5">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657AF66C">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7BDE276B">
      <w:pPr>
        <w:spacing w:line="500" w:lineRule="exact"/>
        <w:ind w:firstLine="480" w:firstLineChars="200"/>
        <w:rPr>
          <w:rFonts w:hint="eastAsia" w:ascii="宋体" w:hAnsi="宋体"/>
          <w:sz w:val="24"/>
        </w:rPr>
      </w:pPr>
    </w:p>
    <w:p w14:paraId="6B90D025">
      <w:pPr>
        <w:spacing w:line="500" w:lineRule="exact"/>
        <w:rPr>
          <w:rFonts w:hint="eastAsia" w:ascii="宋体" w:hAnsi="宋体"/>
          <w:b/>
          <w:sz w:val="24"/>
        </w:rPr>
      </w:pPr>
      <w:r>
        <w:rPr>
          <w:rFonts w:hint="eastAsia" w:ascii="宋体" w:hAnsi="宋体"/>
          <w:b/>
          <w:sz w:val="24"/>
        </w:rPr>
        <w:t>第七条 合同的生效</w:t>
      </w:r>
    </w:p>
    <w:p w14:paraId="45766B3D">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0809ACE1">
      <w:pPr>
        <w:spacing w:line="500" w:lineRule="exact"/>
        <w:rPr>
          <w:rFonts w:hint="eastAsia" w:ascii="宋体" w:hAnsi="宋体"/>
          <w:sz w:val="24"/>
        </w:rPr>
      </w:pPr>
    </w:p>
    <w:p w14:paraId="6DFB6B5F">
      <w:pPr>
        <w:spacing w:line="500" w:lineRule="exact"/>
        <w:rPr>
          <w:rFonts w:hint="eastAsia" w:ascii="宋体" w:hAnsi="宋体"/>
          <w:b/>
          <w:sz w:val="24"/>
        </w:rPr>
      </w:pPr>
      <w:r>
        <w:rPr>
          <w:rFonts w:hint="eastAsia" w:ascii="宋体" w:hAnsi="宋体"/>
          <w:b/>
          <w:sz w:val="24"/>
        </w:rPr>
        <w:t>第八条 其他</w:t>
      </w:r>
    </w:p>
    <w:p w14:paraId="68DABFF5">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5F87E27D">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48CC9AFC">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14:paraId="3C3061AD">
      <w:pPr>
        <w:spacing w:line="500" w:lineRule="exact"/>
        <w:rPr>
          <w:rFonts w:ascii="宋体" w:hAnsi="宋体"/>
          <w:sz w:val="24"/>
        </w:rPr>
      </w:pPr>
      <w:r>
        <w:rPr>
          <w:rFonts w:hint="eastAsia" w:ascii="宋体" w:hAnsi="宋体"/>
          <w:sz w:val="24"/>
        </w:rPr>
        <w:t>(以下无正文)</w:t>
      </w:r>
      <w:bookmarkStart w:id="0" w:name="_GoBack"/>
      <w:bookmarkEnd w:id="0"/>
    </w:p>
    <w:p w14:paraId="0EA6979F">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50F60CAE">
      <w:pPr>
        <w:spacing w:line="500" w:lineRule="exact"/>
        <w:rPr>
          <w:rFonts w:hint="eastAsia" w:ascii="宋体" w:hAnsi="宋体"/>
          <w:sz w:val="24"/>
        </w:rPr>
      </w:pPr>
    </w:p>
    <w:p w14:paraId="03FBB48F">
      <w:pPr>
        <w:spacing w:line="500" w:lineRule="exact"/>
        <w:rPr>
          <w:rFonts w:hint="eastAsia" w:ascii="宋体" w:hAnsi="宋体"/>
          <w:sz w:val="24"/>
        </w:rPr>
      </w:pPr>
    </w:p>
    <w:p w14:paraId="29223726">
      <w:pPr>
        <w:spacing w:line="500" w:lineRule="exact"/>
        <w:rPr>
          <w:rFonts w:hint="eastAsia" w:ascii="宋体" w:hAnsi="宋体"/>
          <w:sz w:val="24"/>
        </w:rPr>
      </w:pPr>
    </w:p>
    <w:p w14:paraId="03CFDD75">
      <w:pPr>
        <w:spacing w:line="500" w:lineRule="exact"/>
        <w:rPr>
          <w:rFonts w:hint="eastAsia" w:ascii="宋体" w:hAnsi="宋体"/>
          <w:sz w:val="24"/>
        </w:rPr>
      </w:pPr>
    </w:p>
    <w:p w14:paraId="1DA9E5B7">
      <w:pPr>
        <w:spacing w:line="500" w:lineRule="exact"/>
        <w:rPr>
          <w:rFonts w:hint="eastAsia" w:ascii="宋体" w:hAnsi="宋体" w:eastAsia="宋体"/>
          <w:sz w:val="24"/>
          <w:lang w:eastAsia="zh-CN"/>
        </w:rPr>
      </w:pPr>
      <w:r>
        <w:rPr>
          <w:rFonts w:hint="eastAsia" w:ascii="宋体" w:hAnsi="宋体"/>
          <w:sz w:val="24"/>
        </w:rPr>
        <w:t>甲方（盖章）：</w:t>
      </w:r>
      <w:r>
        <w:rPr>
          <w:rFonts w:hint="eastAsia" w:ascii="宋体" w:hAnsi="宋体"/>
          <w:sz w:val="24"/>
          <w:lang w:eastAsia="zh-CN"/>
        </w:rPr>
        <w:t>杭州饮食服务集团有限公司</w:t>
      </w:r>
    </w:p>
    <w:p w14:paraId="114A9702">
      <w:pPr>
        <w:spacing w:line="500" w:lineRule="exact"/>
        <w:rPr>
          <w:rFonts w:hint="eastAsia" w:ascii="宋体" w:hAnsi="宋体"/>
          <w:sz w:val="24"/>
        </w:rPr>
      </w:pPr>
      <w:r>
        <w:rPr>
          <w:rFonts w:hint="eastAsia" w:ascii="宋体" w:hAnsi="宋体"/>
          <w:sz w:val="24"/>
        </w:rPr>
        <w:t>法定代表人或授权代表（签字）：</w:t>
      </w:r>
    </w:p>
    <w:p w14:paraId="3D0CD1D8">
      <w:pPr>
        <w:spacing w:line="500" w:lineRule="exact"/>
        <w:rPr>
          <w:rFonts w:hint="eastAsia" w:ascii="宋体" w:hAnsi="宋体"/>
          <w:sz w:val="24"/>
        </w:rPr>
      </w:pPr>
    </w:p>
    <w:p w14:paraId="0171291B">
      <w:pPr>
        <w:spacing w:line="500" w:lineRule="exact"/>
        <w:rPr>
          <w:rFonts w:hint="eastAsia" w:ascii="宋体" w:hAnsi="宋体"/>
          <w:sz w:val="24"/>
        </w:rPr>
      </w:pPr>
    </w:p>
    <w:p w14:paraId="7AE62F2D">
      <w:pPr>
        <w:spacing w:line="500" w:lineRule="exact"/>
        <w:rPr>
          <w:rFonts w:hint="eastAsia" w:ascii="宋体" w:hAnsi="宋体"/>
          <w:sz w:val="24"/>
        </w:rPr>
      </w:pPr>
    </w:p>
    <w:p w14:paraId="76B4A7CD">
      <w:pPr>
        <w:spacing w:line="500" w:lineRule="exact"/>
        <w:rPr>
          <w:rFonts w:hint="eastAsia" w:ascii="宋体" w:hAnsi="宋体"/>
          <w:sz w:val="24"/>
        </w:rPr>
      </w:pPr>
    </w:p>
    <w:p w14:paraId="33CE7816">
      <w:pPr>
        <w:spacing w:line="500" w:lineRule="exact"/>
        <w:rPr>
          <w:rFonts w:hint="eastAsia" w:ascii="宋体" w:hAnsi="宋体"/>
          <w:sz w:val="24"/>
        </w:rPr>
      </w:pPr>
      <w:r>
        <w:rPr>
          <w:rFonts w:hint="eastAsia" w:ascii="宋体" w:hAnsi="宋体"/>
          <w:sz w:val="24"/>
        </w:rPr>
        <w:t>乙方（盖章）：</w:t>
      </w:r>
    </w:p>
    <w:p w14:paraId="1A731A7C">
      <w:pPr>
        <w:spacing w:line="500" w:lineRule="exact"/>
        <w:rPr>
          <w:rFonts w:hint="eastAsia" w:ascii="宋体" w:hAnsi="宋体"/>
          <w:sz w:val="24"/>
        </w:rPr>
      </w:pPr>
      <w:r>
        <w:rPr>
          <w:rFonts w:hint="eastAsia" w:ascii="宋体" w:hAnsi="宋体"/>
          <w:sz w:val="24"/>
        </w:rPr>
        <w:t>法定代表人或授权代表（签字）：</w:t>
      </w:r>
    </w:p>
    <w:p w14:paraId="207B0510">
      <w:pPr>
        <w:spacing w:line="500" w:lineRule="exact"/>
        <w:rPr>
          <w:rFonts w:hint="eastAsia" w:ascii="宋体" w:hAnsi="宋体"/>
          <w:sz w:val="24"/>
        </w:rPr>
      </w:pPr>
    </w:p>
    <w:p w14:paraId="1B91DD3F">
      <w:pPr>
        <w:spacing w:line="500" w:lineRule="exact"/>
        <w:rPr>
          <w:rFonts w:hint="eastAsia" w:ascii="宋体" w:hAnsi="宋体"/>
          <w:sz w:val="24"/>
        </w:rPr>
      </w:pPr>
    </w:p>
    <w:p w14:paraId="7AC4ADC2">
      <w:pPr>
        <w:spacing w:line="500" w:lineRule="exact"/>
        <w:rPr>
          <w:rFonts w:hint="eastAsia" w:ascii="宋体" w:hAnsi="宋体"/>
          <w:sz w:val="24"/>
        </w:rPr>
      </w:pPr>
    </w:p>
    <w:p w14:paraId="6D5A40A2">
      <w:pPr>
        <w:spacing w:line="500" w:lineRule="exact"/>
        <w:rPr>
          <w:rFonts w:hint="eastAsia" w:ascii="宋体" w:hAnsi="宋体"/>
          <w:sz w:val="24"/>
        </w:rPr>
      </w:pPr>
    </w:p>
    <w:p w14:paraId="6214549D">
      <w:pPr>
        <w:spacing w:line="500" w:lineRule="exact"/>
        <w:rPr>
          <w:rFonts w:hint="eastAsia" w:ascii="宋体" w:hAnsi="宋体"/>
          <w:sz w:val="24"/>
        </w:rPr>
      </w:pPr>
    </w:p>
    <w:p w14:paraId="520CEF1A">
      <w:pPr>
        <w:spacing w:line="500" w:lineRule="exact"/>
        <w:rPr>
          <w:rFonts w:hint="eastAsia" w:ascii="宋体" w:hAnsi="宋体"/>
          <w:sz w:val="24"/>
        </w:rPr>
      </w:pPr>
      <w:r>
        <w:rPr>
          <w:rFonts w:hint="eastAsia" w:ascii="宋体" w:hAnsi="宋体"/>
          <w:sz w:val="24"/>
        </w:rPr>
        <w:t>签约地点：杭州产权交易所</w:t>
      </w:r>
    </w:p>
    <w:p w14:paraId="25D300C5">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14:paraId="46A4EEBF"/>
    <w:p w14:paraId="25853DDF"/>
    <w:p w14:paraId="4C45C0CB"/>
    <w:p w14:paraId="01830D33">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83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16ACB24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69DE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CB3812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0381040"/>
    <w:rsid w:val="01D54D98"/>
    <w:rsid w:val="042518DB"/>
    <w:rsid w:val="04710C6B"/>
    <w:rsid w:val="059211F2"/>
    <w:rsid w:val="06AE2904"/>
    <w:rsid w:val="082C4FE6"/>
    <w:rsid w:val="0B677253"/>
    <w:rsid w:val="0E1577C1"/>
    <w:rsid w:val="0E6D45AA"/>
    <w:rsid w:val="0F7200CA"/>
    <w:rsid w:val="12F26E2C"/>
    <w:rsid w:val="1376180B"/>
    <w:rsid w:val="152E6A7F"/>
    <w:rsid w:val="16BA5EB3"/>
    <w:rsid w:val="1B2D038F"/>
    <w:rsid w:val="1C203120"/>
    <w:rsid w:val="1FD7A4AC"/>
    <w:rsid w:val="237D530F"/>
    <w:rsid w:val="24AE0149"/>
    <w:rsid w:val="26D60AE7"/>
    <w:rsid w:val="27D43D78"/>
    <w:rsid w:val="29626A24"/>
    <w:rsid w:val="297705BB"/>
    <w:rsid w:val="2DA63A8F"/>
    <w:rsid w:val="2E3508DB"/>
    <w:rsid w:val="2EF05508"/>
    <w:rsid w:val="2F1106E2"/>
    <w:rsid w:val="2F1A353B"/>
    <w:rsid w:val="315E0E31"/>
    <w:rsid w:val="317F595D"/>
    <w:rsid w:val="33080B06"/>
    <w:rsid w:val="36076986"/>
    <w:rsid w:val="36C40C97"/>
    <w:rsid w:val="37164F30"/>
    <w:rsid w:val="379E11AD"/>
    <w:rsid w:val="37B56B36"/>
    <w:rsid w:val="38684032"/>
    <w:rsid w:val="3C793F97"/>
    <w:rsid w:val="403D7016"/>
    <w:rsid w:val="4646138E"/>
    <w:rsid w:val="4732546E"/>
    <w:rsid w:val="483D40CA"/>
    <w:rsid w:val="48E23E6B"/>
    <w:rsid w:val="4CFF36E2"/>
    <w:rsid w:val="4F9F1B0F"/>
    <w:rsid w:val="4FC92795"/>
    <w:rsid w:val="505060F8"/>
    <w:rsid w:val="52E41389"/>
    <w:rsid w:val="580C621E"/>
    <w:rsid w:val="58C425E6"/>
    <w:rsid w:val="59B368E2"/>
    <w:rsid w:val="59B47F65"/>
    <w:rsid w:val="59E34A5B"/>
    <w:rsid w:val="5A1B7FE4"/>
    <w:rsid w:val="5A871B1D"/>
    <w:rsid w:val="5AF86F52"/>
    <w:rsid w:val="5C1318BA"/>
    <w:rsid w:val="5C95407D"/>
    <w:rsid w:val="5CEA3EA6"/>
    <w:rsid w:val="5E4B5DB4"/>
    <w:rsid w:val="5F0E0117"/>
    <w:rsid w:val="608C61DC"/>
    <w:rsid w:val="651D5558"/>
    <w:rsid w:val="67AF7EF7"/>
    <w:rsid w:val="6CB16AD5"/>
    <w:rsid w:val="6FF36BC0"/>
    <w:rsid w:val="71B11502"/>
    <w:rsid w:val="723C3B7B"/>
    <w:rsid w:val="731C7968"/>
    <w:rsid w:val="73550AF9"/>
    <w:rsid w:val="73F99844"/>
    <w:rsid w:val="74024296"/>
    <w:rsid w:val="74251D33"/>
    <w:rsid w:val="75FE0A8D"/>
    <w:rsid w:val="76304C71"/>
    <w:rsid w:val="7BC57958"/>
    <w:rsid w:val="7D3F20B7"/>
    <w:rsid w:val="7E977CD1"/>
    <w:rsid w:val="7EBF35E7"/>
    <w:rsid w:val="7F4D7E3D"/>
    <w:rsid w:val="7F8A0E79"/>
    <w:rsid w:val="DAF3D5BB"/>
    <w:rsid w:val="E77E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2431</Words>
  <Characters>2527</Characters>
  <Lines>0</Lines>
  <Paragraphs>0</Paragraphs>
  <TotalTime>2</TotalTime>
  <ScaleCrop>false</ScaleCrop>
  <LinksUpToDate>false</LinksUpToDate>
  <CharactersWithSpaces>2652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2023-04-28T16:22:00Z</dcterms:created>
  <dc:creator>XJN</dc:creator>
  <cp:lastModifiedBy>Li</cp:lastModifiedBy>
  <cp:lastPrinted>2026-03-10T08:30:36Z</cp:lastPrinted>
  <dcterms:modified xsi:type="dcterms:W3CDTF">2026-03-10T08:31:48Z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386613968BEA4442893CF9F93EA67B70</vt:lpwstr>
  </property>
  <property fmtid="{D5CDD505-2E9C-101B-9397-08002B2CF9AE}" pid="4" name="KSOTemplateDocerSaveRecord">
    <vt:lpwstr>eyJoZGlkIjoiZDQyMTliOGFhNjFjMjMxMzk1NWU0ZWU0ZTU0OGM4MzYiLCJ1c2VySWQiOiI5NTMwNTIxNDkifQ==</vt:lpwstr>
  </property>
</Properties>
</file>