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rPr>
        <w:t>杭</w:t>
      </w:r>
      <w:r>
        <w:rPr>
          <w:rFonts w:hint="eastAsia" w:asciiTheme="minorEastAsia" w:hAnsiTheme="minorEastAsia" w:eastAsiaTheme="minorEastAsia"/>
          <w:sz w:val="21"/>
          <w:szCs w:val="21"/>
          <w:highlight w:val="none"/>
          <w:u w:val="none"/>
        </w:rPr>
        <w:t>州</w:t>
      </w:r>
      <w:r>
        <w:rPr>
          <w:rFonts w:asciiTheme="minorEastAsia" w:hAnsiTheme="minorEastAsia" w:eastAsiaTheme="minorEastAsia"/>
          <w:sz w:val="21"/>
          <w:szCs w:val="21"/>
          <w:highlight w:val="none"/>
          <w:u w:val="none"/>
        </w:rPr>
        <w:t>产权交易所</w:t>
      </w:r>
      <w:r>
        <w:rPr>
          <w:rFonts w:hint="eastAsia" w:asciiTheme="minorEastAsia" w:hAnsiTheme="minorEastAsia" w:eastAsiaTheme="minorEastAsia"/>
          <w:sz w:val="21"/>
          <w:szCs w:val="21"/>
          <w:highlight w:val="none"/>
          <w:u w:val="none"/>
        </w:rPr>
        <w:t>有限责任公司</w:t>
      </w:r>
      <w:r>
        <w:rPr>
          <w:rFonts w:asciiTheme="minorEastAsia" w:hAnsiTheme="minorEastAsia" w:eastAsiaTheme="minorEastAsia"/>
          <w:sz w:val="21"/>
          <w:szCs w:val="21"/>
          <w:highlight w:val="none"/>
          <w:u w:val="none"/>
        </w:rPr>
        <w:t>：</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我方拟</w:t>
      </w:r>
      <w:r>
        <w:rPr>
          <w:rFonts w:hint="eastAsia" w:asciiTheme="minorEastAsia" w:hAnsiTheme="minorEastAsia"/>
          <w:sz w:val="21"/>
          <w:szCs w:val="21"/>
          <w:highlight w:val="none"/>
          <w:u w:val="none"/>
        </w:rPr>
        <w:t>受让</w:t>
      </w:r>
      <w:r>
        <w:rPr>
          <w:rFonts w:hint="eastAsia" w:ascii="宋体" w:hAnsi="宋体" w:eastAsia="宋体" w:cs="宋体"/>
          <w:b w:val="0"/>
          <w:bCs/>
          <w:i w:val="0"/>
          <w:iCs w:val="0"/>
          <w:color w:val="auto"/>
          <w:sz w:val="21"/>
          <w:szCs w:val="21"/>
          <w:highlight w:val="none"/>
        </w:rPr>
        <w:t>杭州市上城区吴山名苑</w:t>
      </w:r>
      <w:r>
        <w:rPr>
          <w:rFonts w:hint="eastAsia" w:ascii="宋体" w:hAnsi="宋体" w:cs="宋体"/>
          <w:b w:val="0"/>
          <w:bCs/>
          <w:i w:val="0"/>
          <w:iCs w:val="0"/>
          <w:color w:val="auto"/>
          <w:sz w:val="21"/>
          <w:szCs w:val="21"/>
          <w:highlight w:val="none"/>
          <w:lang w:val="en-US" w:eastAsia="zh-CN"/>
        </w:rPr>
        <w:t>6</w:t>
      </w:r>
      <w:r>
        <w:rPr>
          <w:rFonts w:hint="eastAsia" w:ascii="宋体" w:hAnsi="宋体" w:eastAsia="宋体" w:cs="宋体"/>
          <w:b w:val="0"/>
          <w:bCs/>
          <w:i w:val="0"/>
          <w:iCs w:val="0"/>
          <w:color w:val="auto"/>
          <w:sz w:val="21"/>
          <w:szCs w:val="21"/>
          <w:highlight w:val="none"/>
        </w:rPr>
        <w:t>号地下（人防）停车位使用权</w:t>
      </w:r>
      <w:r>
        <w:rPr>
          <w:rFonts w:hint="eastAsia" w:asciiTheme="minorEastAsia" w:hAnsiTheme="minorEastAsia"/>
          <w:sz w:val="21"/>
          <w:szCs w:val="21"/>
          <w:highlight w:val="none"/>
          <w:u w:val="none"/>
          <w:lang w:val="en-US" w:eastAsia="zh-CN"/>
        </w:rPr>
        <w:t>项</w:t>
      </w:r>
      <w:r>
        <w:rPr>
          <w:rFonts w:hint="eastAsia" w:asciiTheme="minorEastAsia" w:hAnsiTheme="minorEastAsia"/>
          <w:sz w:val="21"/>
          <w:szCs w:val="21"/>
          <w:highlight w:val="none"/>
          <w:u w:val="none"/>
        </w:rPr>
        <w:t>目</w:t>
      </w:r>
      <w:r>
        <w:rPr>
          <w:rFonts w:hint="eastAsia" w:asciiTheme="minorEastAsia" w:hAnsiTheme="minorEastAsia" w:eastAsiaTheme="minorEastAsia" w:cstheme="minorEastAsia"/>
          <w:sz w:val="21"/>
          <w:szCs w:val="21"/>
          <w:highlight w:val="none"/>
          <w:u w:val="none"/>
        </w:rPr>
        <w:t>，现做如下承诺：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1、</w:t>
      </w:r>
      <w:r>
        <w:rPr>
          <w:rFonts w:hint="eastAsia" w:asciiTheme="minorEastAsia" w:hAnsiTheme="minorEastAsia" w:eastAsiaTheme="minorEastAsia"/>
          <w:sz w:val="21"/>
          <w:szCs w:val="21"/>
          <w:highlight w:val="none"/>
          <w:u w:val="none"/>
        </w:rPr>
        <w:t>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3、</w:t>
      </w:r>
      <w:r>
        <w:rPr>
          <w:rFonts w:hint="eastAsia" w:asciiTheme="minorEastAsia" w:hAnsiTheme="minorEastAsia" w:eastAsiaTheme="minorEastAsia" w:cstheme="minorEastAsia"/>
          <w:sz w:val="21"/>
          <w:szCs w:val="21"/>
          <w:highlight w:val="none"/>
          <w:u w:val="none"/>
          <w:lang w:val="en-US" w:eastAsia="zh-CN"/>
        </w:rPr>
        <w:t>我方同同意在被确定为受让方之日起5</w:t>
      </w:r>
      <w:bookmarkStart w:id="3" w:name="_GoBack"/>
      <w:bookmarkEnd w:id="3"/>
      <w:r>
        <w:rPr>
          <w:rFonts w:hint="eastAsia" w:asciiTheme="minorEastAsia" w:hAnsiTheme="minorEastAsia" w:eastAsiaTheme="minorEastAsia" w:cstheme="minorEastAsia"/>
          <w:sz w:val="21"/>
          <w:szCs w:val="21"/>
          <w:highlight w:val="none"/>
          <w:u w:val="none"/>
          <w:lang w:val="en-US" w:eastAsia="zh-CN"/>
        </w:rPr>
        <w:t>个工作日内，携带受让申请材料原件到杭交所完成现场确认并签署《成交通知书》、《</w:t>
      </w:r>
      <w:bookmarkStart w:id="0" w:name="OLE_LINK4"/>
      <w:r>
        <w:rPr>
          <w:rFonts w:hint="eastAsia" w:asciiTheme="minorEastAsia" w:hAnsiTheme="minorEastAsia" w:eastAsiaTheme="minorEastAsia" w:cstheme="minorEastAsia"/>
          <w:sz w:val="21"/>
          <w:szCs w:val="21"/>
          <w:highlight w:val="none"/>
          <w:u w:val="none"/>
          <w:lang w:val="en-US" w:eastAsia="zh-CN"/>
        </w:rPr>
        <w:t>资产交易合同</w:t>
      </w:r>
      <w:bookmarkEnd w:id="0"/>
      <w:r>
        <w:rPr>
          <w:rFonts w:hint="eastAsia" w:asciiTheme="minorEastAsia" w:hAnsiTheme="minorEastAsia" w:eastAsiaTheme="minorEastAsia" w:cstheme="minorEastAsia"/>
          <w:sz w:val="21"/>
          <w:szCs w:val="21"/>
          <w:highlight w:val="none"/>
          <w:u w:val="none"/>
          <w:lang w:val="en-US" w:eastAsia="zh-CN"/>
        </w:rPr>
        <w:t>》；并在《资产交易合同》签署之日起10个工作日内向杭交所指定账户一次性支付交易服务费、交易价款等交易资金（《资产交易合同》签署当日，其交纳的交易保证金冲抵交易服务费，多余部分（若有）转为履约保证金，待应支付的剩余款项全部到帐后，履约保证金再转为交易价款的一部分）</w:t>
      </w:r>
      <w:r>
        <w:rPr>
          <w:rFonts w:hint="eastAsia" w:asciiTheme="minorEastAsia" w:hAnsiTheme="minorEastAsia" w:eastAsiaTheme="minorEastAsia" w:cstheme="minorEastAsia"/>
          <w:sz w:val="21"/>
          <w:szCs w:val="21"/>
          <w:highlight w:val="none"/>
          <w:u w:val="none"/>
        </w:rPr>
        <w:t>；</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hint="eastAsia" w:asciiTheme="minorEastAsia" w:hAnsiTheme="minorEastAsia" w:eastAsiaTheme="minorEastAsia"/>
          <w:sz w:val="21"/>
          <w:szCs w:val="21"/>
          <w:highlight w:val="none"/>
          <w:u w:val="none"/>
          <w:lang w:val="en-US" w:eastAsia="zh-CN"/>
        </w:rPr>
        <w:t>我方</w:t>
      </w:r>
      <w:r>
        <w:rPr>
          <w:rFonts w:asciiTheme="minorEastAsia" w:hAnsiTheme="minorEastAsia" w:eastAsiaTheme="minorEastAsia"/>
          <w:sz w:val="21"/>
          <w:szCs w:val="21"/>
          <w:highlight w:val="none"/>
          <w:u w:val="none"/>
        </w:rPr>
        <w:t>同意杭交所在经转让方申请</w:t>
      </w:r>
      <w:r>
        <w:rPr>
          <w:rFonts w:hint="eastAsia" w:asciiTheme="minorEastAsia" w:hAnsiTheme="minorEastAsia" w:eastAsiaTheme="minorEastAsia"/>
          <w:sz w:val="21"/>
          <w:szCs w:val="21"/>
          <w:highlight w:val="none"/>
          <w:u w:val="none"/>
          <w:lang w:val="en-US" w:eastAsia="zh-CN"/>
        </w:rPr>
        <w:t>之</w:t>
      </w:r>
      <w:r>
        <w:rPr>
          <w:rFonts w:hint="eastAsia" w:asciiTheme="minorEastAsia" w:hAnsiTheme="minorEastAsia" w:eastAsiaTheme="minorEastAsia"/>
          <w:sz w:val="21"/>
          <w:szCs w:val="21"/>
          <w:highlight w:val="none"/>
          <w:u w:val="none"/>
        </w:rPr>
        <w:t>日</w:t>
      </w:r>
      <w:r>
        <w:rPr>
          <w:rFonts w:asciiTheme="minorEastAsia" w:hAnsiTheme="minorEastAsia" w:eastAsiaTheme="minorEastAsia"/>
          <w:sz w:val="21"/>
          <w:szCs w:val="21"/>
          <w:highlight w:val="none"/>
          <w:u w:val="none"/>
        </w:rPr>
        <w:t>起3个工作日内将受让方已交纳的</w:t>
      </w:r>
      <w:r>
        <w:rPr>
          <w:rFonts w:hint="eastAsia" w:asciiTheme="minorEastAsia" w:hAnsiTheme="minorEastAsia" w:eastAsiaTheme="minorEastAsia"/>
          <w:sz w:val="21"/>
          <w:szCs w:val="21"/>
          <w:highlight w:val="none"/>
          <w:u w:val="none"/>
        </w:rPr>
        <w:t>交易</w:t>
      </w:r>
      <w:r>
        <w:rPr>
          <w:rFonts w:asciiTheme="minorEastAsia" w:hAnsiTheme="minorEastAsia" w:eastAsiaTheme="minorEastAsia"/>
          <w:sz w:val="21"/>
          <w:szCs w:val="21"/>
          <w:highlight w:val="none"/>
          <w:u w:val="none"/>
        </w:rPr>
        <w:t>价款</w:t>
      </w:r>
      <w:r>
        <w:rPr>
          <w:rFonts w:hint="eastAsia" w:asciiTheme="minorEastAsia" w:hAnsiTheme="minorEastAsia" w:eastAsiaTheme="minorEastAsia"/>
          <w:sz w:val="21"/>
          <w:szCs w:val="21"/>
          <w:highlight w:val="none"/>
          <w:u w:val="none"/>
        </w:rPr>
        <w:t>全部划转</w:t>
      </w:r>
      <w:r>
        <w:rPr>
          <w:rFonts w:asciiTheme="minorEastAsia" w:hAnsiTheme="minorEastAsia" w:eastAsiaTheme="minorEastAsia"/>
          <w:sz w:val="21"/>
          <w:szCs w:val="21"/>
          <w:highlight w:val="none"/>
          <w:u w:val="none"/>
        </w:rPr>
        <w:t>至转让方指定账户。</w:t>
      </w:r>
    </w:p>
    <w:p>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5、我方已知悉：对本次交易标的，转让方仅以编号为杭土合字（2000）38号《杭州市国有土地使用权出让合同书》和编号为杭上出国用（2000）字第000317号国有土地使用证及股东会决议复印件作为权属依据，对能否办理产权证不作任何保证，也不承担任何责任，受让方应自行了解相关政策并承担相应风险。若后续该车位能够办理产权证，则由受让方自行负责办理，并承担相应税、费及其他费用。</w:t>
      </w:r>
    </w:p>
    <w:p>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6、</w:t>
      </w:r>
      <w:bookmarkStart w:id="1" w:name="OLE_LINK1"/>
      <w:r>
        <w:rPr>
          <w:rFonts w:hint="eastAsia" w:asciiTheme="minorEastAsia" w:hAnsiTheme="minorEastAsia" w:eastAsiaTheme="minorEastAsia"/>
          <w:sz w:val="21"/>
          <w:szCs w:val="21"/>
          <w:highlight w:val="none"/>
          <w:u w:val="none"/>
          <w:lang w:val="en-US" w:eastAsia="zh-CN"/>
        </w:rPr>
        <w:t>我方已知悉：</w:t>
      </w:r>
      <w:bookmarkEnd w:id="1"/>
      <w:r>
        <w:rPr>
          <w:rFonts w:hint="eastAsia" w:asciiTheme="minorEastAsia" w:hAnsiTheme="minorEastAsia" w:eastAsiaTheme="minorEastAsia"/>
          <w:sz w:val="21"/>
          <w:szCs w:val="21"/>
          <w:highlight w:val="none"/>
          <w:u w:val="none"/>
          <w:lang w:val="en-US" w:eastAsia="zh-CN"/>
        </w:rPr>
        <w:t>交易标的为人防车位，这类车位在和平时期供居民停车使用，在战争或重大灾害等紧急状态下，国家有权征用人防车位用于其原本设计的国防目的。受让方承继因建设该人防车位及与此相关的权利、义务，受让方必须服从国家人防管理规定正确使用。</w:t>
      </w:r>
    </w:p>
    <w:p>
      <w:pPr>
        <w:spacing w:line="240" w:lineRule="auto"/>
        <w:ind w:firstLine="420" w:firstLineChars="200"/>
        <w:rPr>
          <w:rFonts w:hint="eastAsia" w:cs="Times New Roman" w:asciiTheme="minorEastAsia" w:hAnsiTheme="minorEastAsia" w:eastAsiaTheme="minorEastAsia"/>
          <w:sz w:val="21"/>
          <w:szCs w:val="21"/>
          <w:highlight w:val="none"/>
          <w:u w:val="none"/>
          <w:lang w:val="en-US" w:eastAsia="zh-CN"/>
        </w:rPr>
      </w:pPr>
      <w:r>
        <w:rPr>
          <w:rFonts w:hint="eastAsia" w:cs="Times New Roman" w:asciiTheme="minorEastAsia" w:hAnsiTheme="minorEastAsia" w:eastAsiaTheme="minorEastAsia"/>
          <w:sz w:val="21"/>
          <w:szCs w:val="21"/>
          <w:highlight w:val="none"/>
          <w:u w:val="none"/>
          <w:lang w:val="en-US" w:eastAsia="zh-CN"/>
        </w:rPr>
        <w:t>7、我方已知悉：车位使用年限与车位所占用的国有土地使用权的剩余使用年限一致，但法律、法规有规定的按法律规定执行。</w:t>
      </w:r>
    </w:p>
    <w:p>
      <w:pPr>
        <w:spacing w:line="240" w:lineRule="auto"/>
        <w:ind w:firstLine="420" w:firstLineChars="200"/>
        <w:rPr>
          <w:rFonts w:hint="eastAsia" w:cs="Times New Roman" w:asciiTheme="minorEastAsia" w:hAnsiTheme="minorEastAsia" w:eastAsiaTheme="minorEastAsia"/>
          <w:sz w:val="21"/>
          <w:szCs w:val="21"/>
          <w:highlight w:val="none"/>
          <w:u w:val="none"/>
          <w:lang w:val="en-US" w:eastAsia="zh-CN"/>
        </w:rPr>
      </w:pPr>
      <w:r>
        <w:rPr>
          <w:rFonts w:hint="eastAsia" w:cs="Times New Roman" w:asciiTheme="minorEastAsia" w:hAnsiTheme="minorEastAsia" w:eastAsiaTheme="minorEastAsia"/>
          <w:sz w:val="21"/>
          <w:szCs w:val="21"/>
          <w:highlight w:val="none"/>
          <w:u w:val="none"/>
          <w:lang w:val="en-US" w:eastAsia="zh-CN"/>
        </w:rPr>
        <w:t>8、我方已知悉了解并接受车位内或车位周边可能有集水坑、明沟、取水点、消火栓、防火门、采光井、集水井、拖把池、配电箱、防火卷帘或人防门，车位顶部可能有设备风管等设施。</w:t>
      </w:r>
    </w:p>
    <w:p>
      <w:pPr>
        <w:spacing w:line="240" w:lineRule="auto"/>
        <w:ind w:firstLine="420" w:firstLineChars="200"/>
        <w:rPr>
          <w:rFonts w:hint="eastAsia" w:cs="Times New Roman" w:asciiTheme="minorEastAsia" w:hAnsiTheme="minorEastAsia" w:eastAsiaTheme="minorEastAsia"/>
          <w:sz w:val="21"/>
          <w:szCs w:val="21"/>
          <w:highlight w:val="none"/>
          <w:u w:val="none"/>
          <w:lang w:val="en-US" w:eastAsia="zh-CN"/>
        </w:rPr>
      </w:pPr>
      <w:r>
        <w:rPr>
          <w:rFonts w:hint="eastAsia" w:cs="Times New Roman" w:asciiTheme="minorEastAsia" w:hAnsiTheme="minorEastAsia" w:eastAsiaTheme="minorEastAsia"/>
          <w:sz w:val="21"/>
          <w:szCs w:val="21"/>
          <w:highlight w:val="none"/>
          <w:u w:val="none"/>
          <w:lang w:val="en-US" w:eastAsia="zh-CN"/>
        </w:rPr>
        <w:t>9、我方已知悉车位使用限制：受让方不能在该车位的四至范围空间内搭建临时或永久性的分隔物以及添加任何设施、附属物等。受让方使用该车位时应遵守国家、浙江省、杭州市已出台或将来出台的法规和政策。该车位只能作为停放与车位实际面积相匹配的乘用车使用，受让方不得改变用途。</w:t>
      </w:r>
    </w:p>
    <w:p>
      <w:pPr>
        <w:spacing w:line="240" w:lineRule="auto"/>
        <w:ind w:firstLine="420" w:firstLineChars="200"/>
        <w:rPr>
          <w:rFonts w:hint="eastAsia" w:cs="Times New Roman" w:asciiTheme="minorEastAsia" w:hAnsiTheme="minorEastAsia" w:eastAsiaTheme="minorEastAsia"/>
          <w:sz w:val="21"/>
          <w:szCs w:val="21"/>
          <w:highlight w:val="none"/>
          <w:u w:val="none"/>
          <w:lang w:val="en-US" w:eastAsia="zh-CN"/>
        </w:rPr>
      </w:pPr>
      <w:r>
        <w:rPr>
          <w:rFonts w:hint="eastAsia" w:cs="Times New Roman" w:asciiTheme="minorEastAsia" w:hAnsiTheme="minorEastAsia" w:eastAsiaTheme="minorEastAsia"/>
          <w:sz w:val="21"/>
          <w:szCs w:val="21"/>
          <w:highlight w:val="none"/>
          <w:u w:val="none"/>
          <w:lang w:val="en-US" w:eastAsia="zh-CN"/>
        </w:rPr>
        <w:t>10、我方已知悉该车位由统一的前期物业管理企业提供前期物业服务，受让方应按规定缴纳相应管理费用，且受让方使用该车位应遵守物业管理相关规定，如在使用过程中造成他人损失的，受让方应承担责任。</w:t>
      </w:r>
    </w:p>
    <w:p>
      <w:pPr>
        <w:spacing w:line="240" w:lineRule="auto"/>
        <w:ind w:firstLine="420" w:firstLineChars="200"/>
        <w:rPr>
          <w:rFonts w:hint="default" w:cs="Times New Roman" w:asciiTheme="minorEastAsia" w:hAnsiTheme="minorEastAsia" w:eastAsiaTheme="minorEastAsia"/>
          <w:sz w:val="21"/>
          <w:szCs w:val="21"/>
          <w:highlight w:val="none"/>
          <w:u w:val="none"/>
          <w:lang w:val="en-US" w:eastAsia="zh-CN"/>
        </w:rPr>
      </w:pPr>
      <w:r>
        <w:rPr>
          <w:rFonts w:hint="eastAsia" w:cs="Times New Roman" w:asciiTheme="minorEastAsia" w:hAnsiTheme="minorEastAsia" w:eastAsiaTheme="minorEastAsia"/>
          <w:sz w:val="21"/>
          <w:szCs w:val="21"/>
          <w:highlight w:val="none"/>
          <w:u w:val="none"/>
          <w:lang w:val="en-US" w:eastAsia="zh-CN"/>
        </w:rPr>
        <w:t>11、</w:t>
      </w:r>
      <w:r>
        <w:rPr>
          <w:rFonts w:hint="default" w:cs="Times New Roman" w:asciiTheme="minorEastAsia" w:hAnsiTheme="minorEastAsia" w:eastAsiaTheme="minorEastAsia"/>
          <w:sz w:val="21"/>
          <w:szCs w:val="21"/>
          <w:highlight w:val="none"/>
          <w:u w:val="none"/>
          <w:lang w:val="en-US" w:eastAsia="zh-CN"/>
        </w:rPr>
        <w:t>已知悉：受让方须无条件继续履行转让方与承租方签订的《车位租赁合同》直至租赁期满。</w:t>
      </w:r>
    </w:p>
    <w:p>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12、</w:t>
      </w:r>
      <w:bookmarkStart w:id="2" w:name="OLE_LINK2"/>
      <w:r>
        <w:rPr>
          <w:rFonts w:hint="eastAsia" w:asciiTheme="minorEastAsia" w:hAnsiTheme="minorEastAsia" w:eastAsiaTheme="minorEastAsia"/>
          <w:sz w:val="21"/>
          <w:szCs w:val="21"/>
          <w:highlight w:val="none"/>
          <w:u w:val="none"/>
          <w:lang w:val="en-US" w:eastAsia="zh-CN"/>
        </w:rPr>
        <w:t>我方知悉转受双方的权利义务及交易标的的交付以附件《资产交易合同》样本相关内容为准</w:t>
      </w:r>
      <w:bookmarkEnd w:id="2"/>
      <w:r>
        <w:rPr>
          <w:rFonts w:hint="eastAsia" w:asciiTheme="minorEastAsia" w:hAnsiTheme="minorEastAsia" w:eastAsiaTheme="minorEastAsia"/>
          <w:sz w:val="21"/>
          <w:szCs w:val="21"/>
          <w:highlight w:val="none"/>
          <w:u w:val="none"/>
          <w:lang w:val="en-US" w:eastAsia="zh-CN"/>
        </w:rPr>
        <w:t>。</w:t>
      </w:r>
    </w:p>
    <w:p>
      <w:pPr>
        <w:spacing w:line="240" w:lineRule="auto"/>
        <w:ind w:firstLine="420" w:firstLineChars="200"/>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13</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我方</w:t>
      </w:r>
      <w:r>
        <w:rPr>
          <w:rFonts w:hint="eastAsia" w:asciiTheme="minorEastAsia" w:hAnsiTheme="minorEastAsia" w:eastAsiaTheme="minorEastAsia"/>
          <w:sz w:val="21"/>
          <w:szCs w:val="21"/>
          <w:highlight w:val="none"/>
          <w:u w:val="none"/>
        </w:rPr>
        <w:t>同意交纳交易价款</w:t>
      </w:r>
      <w:r>
        <w:rPr>
          <w:rFonts w:hint="eastAsia" w:asciiTheme="minorEastAsia" w:hAnsiTheme="minorEastAsia" w:eastAsiaTheme="minorEastAsia"/>
          <w:sz w:val="21"/>
          <w:szCs w:val="21"/>
          <w:highlight w:val="none"/>
          <w:u w:val="none"/>
          <w:lang w:val="en-US" w:eastAsia="zh-CN"/>
        </w:rPr>
        <w:t>2.5</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计</w:t>
      </w:r>
      <w:r>
        <w:rPr>
          <w:rFonts w:hint="eastAsia" w:asciiTheme="minorEastAsia" w:hAnsiTheme="minorEastAsia" w:eastAsiaTheme="minorEastAsia"/>
          <w:sz w:val="21"/>
          <w:szCs w:val="21"/>
          <w:highlight w:val="none"/>
          <w:u w:val="none"/>
        </w:rPr>
        <w:t>的交易服务费</w:t>
      </w:r>
      <w:r>
        <w:rPr>
          <w:rFonts w:hint="eastAsia" w:asciiTheme="minorEastAsia" w:hAnsiTheme="minorEastAsia" w:eastAsiaTheme="minorEastAsia"/>
          <w:sz w:val="21"/>
          <w:szCs w:val="21"/>
          <w:highlight w:val="none"/>
          <w:u w:val="none"/>
          <w:lang w:eastAsia="zh-CN"/>
        </w:rPr>
        <w:t>。</w:t>
      </w:r>
    </w:p>
    <w:p>
      <w:pPr>
        <w:spacing w:line="240" w:lineRule="auto"/>
        <w:ind w:firstLine="420" w:firstLineChars="200"/>
        <w:jc w:val="both"/>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14</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w:t>
      </w:r>
      <w:r>
        <w:rPr>
          <w:rFonts w:asciiTheme="minorEastAsia" w:hAnsiTheme="minorEastAsia" w:eastAsiaTheme="minorEastAsia"/>
          <w:sz w:val="21"/>
          <w:szCs w:val="21"/>
          <w:highlight w:val="none"/>
          <w:u w:val="none"/>
        </w:rPr>
        <w:t>交易价款的；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425487F"/>
    <w:rsid w:val="058B5152"/>
    <w:rsid w:val="059E2874"/>
    <w:rsid w:val="06A90044"/>
    <w:rsid w:val="0766770C"/>
    <w:rsid w:val="08016333"/>
    <w:rsid w:val="09B7306A"/>
    <w:rsid w:val="09E76B80"/>
    <w:rsid w:val="0B244B23"/>
    <w:rsid w:val="0B4E275F"/>
    <w:rsid w:val="0BFF1D04"/>
    <w:rsid w:val="0DF1051E"/>
    <w:rsid w:val="0FE4035F"/>
    <w:rsid w:val="10DB183B"/>
    <w:rsid w:val="124C7A90"/>
    <w:rsid w:val="14694519"/>
    <w:rsid w:val="15337A69"/>
    <w:rsid w:val="167D3903"/>
    <w:rsid w:val="173E5800"/>
    <w:rsid w:val="18467FFE"/>
    <w:rsid w:val="1AE925D2"/>
    <w:rsid w:val="1BA11F39"/>
    <w:rsid w:val="1BF84071"/>
    <w:rsid w:val="1CBF22CE"/>
    <w:rsid w:val="1E116E93"/>
    <w:rsid w:val="1E2D5CBF"/>
    <w:rsid w:val="2211247F"/>
    <w:rsid w:val="22922AD7"/>
    <w:rsid w:val="23116AFC"/>
    <w:rsid w:val="250F79C4"/>
    <w:rsid w:val="26275F05"/>
    <w:rsid w:val="264F4578"/>
    <w:rsid w:val="267218C9"/>
    <w:rsid w:val="27541626"/>
    <w:rsid w:val="27977B16"/>
    <w:rsid w:val="27AA290F"/>
    <w:rsid w:val="285D694C"/>
    <w:rsid w:val="298F1A25"/>
    <w:rsid w:val="2AC44BCE"/>
    <w:rsid w:val="2B885500"/>
    <w:rsid w:val="2C396FCF"/>
    <w:rsid w:val="2D677D69"/>
    <w:rsid w:val="2E574DDA"/>
    <w:rsid w:val="2F1E77C3"/>
    <w:rsid w:val="2F4F78D8"/>
    <w:rsid w:val="2F682983"/>
    <w:rsid w:val="2FA5177C"/>
    <w:rsid w:val="304D2D7D"/>
    <w:rsid w:val="30664B53"/>
    <w:rsid w:val="30FE4BEF"/>
    <w:rsid w:val="31B87656"/>
    <w:rsid w:val="32FB67E2"/>
    <w:rsid w:val="332A5D40"/>
    <w:rsid w:val="342238B5"/>
    <w:rsid w:val="34511A11"/>
    <w:rsid w:val="36B0239D"/>
    <w:rsid w:val="36C67CDF"/>
    <w:rsid w:val="3720484D"/>
    <w:rsid w:val="385F4F8F"/>
    <w:rsid w:val="390D60C4"/>
    <w:rsid w:val="3A5B6967"/>
    <w:rsid w:val="3B103714"/>
    <w:rsid w:val="3B6738AB"/>
    <w:rsid w:val="3E714D02"/>
    <w:rsid w:val="3EA20985"/>
    <w:rsid w:val="3FF21887"/>
    <w:rsid w:val="434954AA"/>
    <w:rsid w:val="45962498"/>
    <w:rsid w:val="45D5187E"/>
    <w:rsid w:val="48883A7B"/>
    <w:rsid w:val="499E6D18"/>
    <w:rsid w:val="4AFE08AD"/>
    <w:rsid w:val="4B2015F5"/>
    <w:rsid w:val="4E376061"/>
    <w:rsid w:val="4FAC0994"/>
    <w:rsid w:val="502F6799"/>
    <w:rsid w:val="5187378F"/>
    <w:rsid w:val="52F05A2A"/>
    <w:rsid w:val="530C093A"/>
    <w:rsid w:val="53241334"/>
    <w:rsid w:val="53E378B1"/>
    <w:rsid w:val="566C6246"/>
    <w:rsid w:val="572B5086"/>
    <w:rsid w:val="574E5FE2"/>
    <w:rsid w:val="589E7141"/>
    <w:rsid w:val="58B12DCB"/>
    <w:rsid w:val="5A7D1B2E"/>
    <w:rsid w:val="5B7B2FC6"/>
    <w:rsid w:val="5C5C5FCC"/>
    <w:rsid w:val="5D146F77"/>
    <w:rsid w:val="5F1477B7"/>
    <w:rsid w:val="5F1E2F34"/>
    <w:rsid w:val="5F571A46"/>
    <w:rsid w:val="5FCB5153"/>
    <w:rsid w:val="619D745F"/>
    <w:rsid w:val="62141232"/>
    <w:rsid w:val="63467DB9"/>
    <w:rsid w:val="63C12C87"/>
    <w:rsid w:val="64D23546"/>
    <w:rsid w:val="65FA377A"/>
    <w:rsid w:val="665E6E47"/>
    <w:rsid w:val="67D65B58"/>
    <w:rsid w:val="68593726"/>
    <w:rsid w:val="68EE06C5"/>
    <w:rsid w:val="68F716F5"/>
    <w:rsid w:val="69F37131"/>
    <w:rsid w:val="6AF126F7"/>
    <w:rsid w:val="6B2777BD"/>
    <w:rsid w:val="6B7C4F72"/>
    <w:rsid w:val="6B953AEF"/>
    <w:rsid w:val="6BBC636F"/>
    <w:rsid w:val="6BC502D6"/>
    <w:rsid w:val="6EAF4C04"/>
    <w:rsid w:val="706A15A9"/>
    <w:rsid w:val="706F46D2"/>
    <w:rsid w:val="70B47A2A"/>
    <w:rsid w:val="714C77AC"/>
    <w:rsid w:val="71615C3D"/>
    <w:rsid w:val="71A316B5"/>
    <w:rsid w:val="71D57417"/>
    <w:rsid w:val="724331F2"/>
    <w:rsid w:val="725239F0"/>
    <w:rsid w:val="730B6342"/>
    <w:rsid w:val="740B5DE5"/>
    <w:rsid w:val="745D4756"/>
    <w:rsid w:val="74862807"/>
    <w:rsid w:val="75207667"/>
    <w:rsid w:val="76B0156C"/>
    <w:rsid w:val="76DA15F9"/>
    <w:rsid w:val="787439E9"/>
    <w:rsid w:val="795E558F"/>
    <w:rsid w:val="79BE53CA"/>
    <w:rsid w:val="7B597F4D"/>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9">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0">
    <w:name w:val="页眉 Char"/>
    <w:basedOn w:val="8"/>
    <w:link w:val="5"/>
    <w:semiHidden/>
    <w:qFormat/>
    <w:uiPriority w:val="99"/>
    <w:rPr>
      <w:rFonts w:ascii="Times New Roman" w:hAnsi="Times New Roman" w:eastAsia="宋体" w:cs="Times New Roman"/>
      <w:sz w:val="18"/>
      <w:szCs w:val="18"/>
    </w:rPr>
  </w:style>
  <w:style w:type="character" w:customStyle="1" w:styleId="11">
    <w:name w:val="页脚 Char"/>
    <w:basedOn w:val="8"/>
    <w:link w:val="4"/>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2026-03-10T03:47:10Z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