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我方拟受让</w:t>
      </w:r>
      <w:r>
        <w:rPr>
          <w:rFonts w:hint="eastAsia" w:asciiTheme="minorEastAsia" w:hAnsiTheme="minorEastAsia" w:eastAsiaTheme="minorEastAsia"/>
          <w:szCs w:val="21"/>
          <w:u w:val="single"/>
        </w:rPr>
        <w:t>浙江中医药大学附属第二医院（潮王院区）门诊四楼部分房屋3年租赁权</w:t>
      </w:r>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房屋出租</w:t>
      </w:r>
      <w:r>
        <w:rPr>
          <w:rFonts w:asciiTheme="minorEastAsia" w:hAnsiTheme="minorEastAsia" w:eastAsiaTheme="minorEastAsia"/>
          <w:szCs w:val="21"/>
          <w:u w:val="single"/>
        </w:rPr>
        <w:t>交易规则》、《</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产权交易所在线报价实施办法》</w:t>
      </w:r>
      <w:r>
        <w:rPr>
          <w:rFonts w:hint="eastAsia" w:asciiTheme="minorEastAsia" w:hAnsiTheme="minorEastAsia" w:eastAsiaTheme="minorEastAsia"/>
          <w:szCs w:val="21"/>
          <w:u w:val="single"/>
        </w:rPr>
        <w:t>和</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在线报价交易须知</w:t>
      </w:r>
      <w:r>
        <w:rPr>
          <w:rFonts w:asciiTheme="minorEastAsia" w:hAnsiTheme="minorEastAsia" w:eastAsiaTheme="minorEastAsia"/>
          <w:szCs w:val="21"/>
          <w:u w:val="single"/>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24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hint="eastAsia" w:asciiTheme="minorEastAsia" w:hAnsiTheme="minorEastAsia"/>
          <w:szCs w:val="21"/>
          <w:u w:val="single"/>
        </w:rPr>
        <w:t>承租</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3、意向承租方须书面承诺：</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（1）同意在被确定为承租方之日起 3 个工作日内，携带承租申请材料原件到杭交所完成现场确认并签署《房屋租赁合同》；并在《房屋租赁合同》签署之日起 5个工作日内向出租方指定账户一次性支付首期租金，向杭交所指定账户一次性支付交易服务费、履约保证金等交易资金（以到账时间为准 )；</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（2）同意杭交所在经出租方申请之日起3个工作日内将承租方已交纳的履约保证金全部划转至出租方指定账户。</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3）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 、装修损失等承担任何形式的赔偿或补偿责任。</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4）租赁房屋招租用途为：提供视觉光学功能健康相关的医学检查治疗方法和医疗器械，包括但不限于视功能检查及医学验光、视功能评估及训练、常规框架镜，功能性眼镜（离焦、近视防控、渐近镜等)，软丶硬性角膜接触镜验配等。承租方保证在该租赁房屋所规定的用途范围内，按国家规定和《房屋租赁合同》及其附件约定依法经营，自行负责办理相关手续和支付相关费用，且按相关规定依法办理开业的证照等审批手续。</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5）承租方在该租赁物业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承租方在该租赁物业的经营活动不得违反有关的法律、法规，必须确保其经营的合法性，否则，承租方将承担因其不正当经营所造成的一切责任和后果。</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（6）承租方须承诺：保证每日经营时间不低于9 个小时（8：00- 17：00 ），后续根据甲方同意可做调整。</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7）承租方知悉并承诺：1.能够全面提供视觉健康相关的光学，训练，治疗及护理类产品与器械。包括但不限于医学验光，视功能评估及训练、常规框架镜，功能性眼镜（离焦、近视防控、渐近镜等)，软丶硬性角膜接触镜验配等。2.由医院专业人员共同进行上柜产品品类与质量审核与监督。3.需配备驻点视光专技人员3-4人，中级验光师及以上资质保证2人，能够独立完成成人及青少年（包括睫状肌麻痹验光）的全面屈光检查和基础视功能检查；能熟练操作综合验光仪、角膜地形图、眼轴测量等设备；撰写检查报告)。配备专职角膜塑形镜验配技术人员，负责角膜塑形镜（OK镜）、RGP、圆锥角膜镜、特殊软镜的验配评估、试戴、荧光评估、定制订单及戴镜教学；负责配戴者的定期复查和并发症监测；建立并管理配戴者档案)。配备专职视训人员，能够根据专职医师的处方，为斜视、弱视、视疲劳、视功能障碍等患者制定和执行个性化的视觉康复训练方案；指导患者进行训练并且评估训练效果。</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8）承租方未事先征得出租方及按规定应报经有关部门核准的书面同意，不得擅自改变房屋的结构和使用性质。承租方如需对房屋进行改造、装修或增扩设备时,应事先征得出租方的书面同意，并按规定向有关部门办理审批同意手续后，方可进行。装修、设计须符合医院整体设计风格。承租方须前往租赁房屋进行现场踏勘 ,设计方案须符合消防要求，建筑材料须符合环保要求。全部装修、设计方案由承租方提供，由出租方确认后方可实施。装修期间不得影响医院正常业务，装修、设计相关的所有费用均由承租方承担，出租方不承担任何费用。</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（9）在租赁期内，租赁房屋因不可抗力、城市规划或市政建设需要拆除、改造致使租赁合同不能全部继续履行或造成出租方损失的，出租方和承租方双方互不承担责任、互不赔偿。</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（10）租赁期间，租赁房屋发生的水、电、燃气、暖气、通讯、收视、互联网、卫生、物业管理费均由承租方承担，并直接向有关管理单位支付。</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（11）出租方与承租方的权利义务详见《房屋租赁合同》及其附件等交易合同。</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 xml:space="preserve">4、本次租赁房屋的交付，在出租方和承租方之间进行： </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（1）如原承租方获得出租标的的，原承租方签订《成交通知书》、《房屋租赁合同》并付清首期租金、履约保证金等交易资金，即视作出租方已完成出租标的的交付。</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（2）如原承租方未获得出租标的的，承租方签订《成交通知书》、《房屋租赁合同》并付清首期租金、履约保证金后，由出租方将租赁房屋交付给承租方。</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3）如原承租方未获得出租标的的，原承租方按时腾空租赁房屋给出租方，原承租方的清退时间难以确定时，承租方应同意等待租赁房屋的清退，直至出租方实际交付止，同时，不提出任何附加条件或修改已签订的《房屋租赁合同》。实际交付时，由承租方和出租方签署《房屋移交确认书》，明确租期起始时间与租金及付款方式，租赁期以《房屋移交确认书》上确定的交付之日起算租赁期限。</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（4）承租方在不违反法律、法规的情况下自愿清退租赁房屋的原承租方的，出租方给予协助。在租赁房屋的清退过程中，承租方提出的任何附加条件或需要修改已签订的《房屋租赁合同》时，出租方不予支持。</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（5）如承租方逾期付款，出租方有权延期交房。逾期付款超过10个工作日，视承租方根本违约，出租方有权单方面解除已签订的《房屋租赁合同》，承租方已支付的交易资金不予返还。</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如确有特殊原因需要延迟移交标的的，出租方则另行通知承租方，租赁期限将相应顺延，以实际交付日起算租赁期限。</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（6）交付按移交时现状进行，不保证装修、附属物、相关设施的完好。</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5、本项目承租方须交纳按第一计租年度的一个月租金计的交易服务费。</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asciiTheme="minorEastAsia" w:hAnsiTheme="minorEastAsia" w:eastAsiaTheme="minorEastAsia"/>
          <w:szCs w:val="21"/>
        </w:rPr>
        <w:t>、若非</w:t>
      </w:r>
      <w:r>
        <w:rPr>
          <w:rFonts w:hint="eastAsia" w:asciiTheme="minorEastAsia" w:hAnsiTheme="minorEastAsia" w:eastAsiaTheme="minorEastAsia"/>
          <w:szCs w:val="21"/>
        </w:rPr>
        <w:t>出租</w:t>
      </w:r>
      <w:r>
        <w:rPr>
          <w:rFonts w:asciiTheme="minorEastAsia" w:hAnsiTheme="minorEastAsia" w:eastAsiaTheme="minorEastAsia"/>
          <w:szCs w:val="21"/>
        </w:rPr>
        <w:t>方原因，出现以下任一情况时，意向</w:t>
      </w:r>
      <w:r>
        <w:rPr>
          <w:rFonts w:hint="eastAsia" w:asciiTheme="minorEastAsia" w:hAnsiTheme="minorEastAsia" w:eastAsiaTheme="minorEastAsia"/>
          <w:szCs w:val="21"/>
        </w:rPr>
        <w:t>承租</w:t>
      </w:r>
      <w:r>
        <w:rPr>
          <w:rFonts w:asciiTheme="minorEastAsia" w:hAnsiTheme="minorEastAsia" w:eastAsiaTheme="minorEastAsia"/>
          <w:szCs w:val="21"/>
        </w:rPr>
        <w:t>方交纳的保证金</w:t>
      </w:r>
      <w:r>
        <w:rPr>
          <w:rFonts w:hint="eastAsia" w:asciiTheme="minorEastAsia" w:hAnsiTheme="minorEastAsia" w:eastAsiaTheme="minorEastAsia"/>
          <w:szCs w:val="21"/>
        </w:rPr>
        <w:t>不予退还</w:t>
      </w:r>
      <w:r>
        <w:rPr>
          <w:rFonts w:asciiTheme="minorEastAsia" w:hAnsiTheme="minorEastAsia" w:eastAsiaTheme="minorEastAsia"/>
          <w:szCs w:val="21"/>
        </w:rPr>
        <w:t>，先用于补偿</w:t>
      </w:r>
      <w:r>
        <w:rPr>
          <w:rFonts w:hint="eastAsia" w:asciiTheme="minorEastAsia" w:hAnsiTheme="minorEastAsia" w:eastAsiaTheme="minorEastAsia"/>
          <w:szCs w:val="21"/>
        </w:rPr>
        <w:t>杭交所</w:t>
      </w:r>
      <w:r>
        <w:rPr>
          <w:rFonts w:asciiTheme="minorEastAsia" w:hAnsiTheme="minorEastAsia" w:eastAsiaTheme="minorEastAsia"/>
          <w:szCs w:val="21"/>
        </w:rPr>
        <w:t>的服务费，剩余部分作为对</w:t>
      </w:r>
      <w:r>
        <w:rPr>
          <w:rFonts w:hint="eastAsia" w:asciiTheme="minorEastAsia" w:hAnsiTheme="minorEastAsia" w:eastAsiaTheme="minorEastAsia"/>
          <w:szCs w:val="21"/>
        </w:rPr>
        <w:t>出租</w:t>
      </w:r>
      <w:r>
        <w:rPr>
          <w:rFonts w:asciiTheme="minorEastAsia" w:hAnsiTheme="minorEastAsia" w:eastAsiaTheme="minorEastAsia"/>
          <w:szCs w:val="21"/>
        </w:rPr>
        <w:t>方的经济补偿金，保证金不足以补偿的，相关方有权按照实际损失继续追诉：</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w:t>
      </w:r>
      <w:r>
        <w:rPr>
          <w:rFonts w:hint="eastAsia" w:asciiTheme="minorEastAsia" w:hAnsiTheme="minorEastAsia" w:eastAsiaTheme="minorEastAsia"/>
          <w:szCs w:val="21"/>
        </w:rPr>
        <w:t>承租</w:t>
      </w:r>
      <w:r>
        <w:rPr>
          <w:rFonts w:asciiTheme="minorEastAsia" w:hAnsiTheme="minorEastAsia" w:eastAsiaTheme="minorEastAsia"/>
          <w:szCs w:val="21"/>
        </w:rPr>
        <w:t>方提交</w:t>
      </w:r>
      <w:r>
        <w:rPr>
          <w:rFonts w:hint="eastAsia" w:asciiTheme="minorEastAsia" w:hAnsiTheme="minorEastAsia" w:eastAsiaTheme="minorEastAsia"/>
          <w:szCs w:val="21"/>
        </w:rPr>
        <w:t>承租</w:t>
      </w:r>
      <w:r>
        <w:rPr>
          <w:rFonts w:asciiTheme="minorEastAsia" w:hAnsiTheme="minorEastAsia" w:eastAsiaTheme="minorEastAsia"/>
          <w:szCs w:val="21"/>
        </w:rPr>
        <w:t>申请</w:t>
      </w:r>
      <w:r>
        <w:rPr>
          <w:rFonts w:hint="eastAsia" w:asciiTheme="minorEastAsia" w:hAnsiTheme="minorEastAsia" w:eastAsiaTheme="minorEastAsia"/>
          <w:szCs w:val="21"/>
        </w:rPr>
        <w:t>材料</w:t>
      </w:r>
      <w:r>
        <w:rPr>
          <w:rFonts w:asciiTheme="minorEastAsia" w:hAnsiTheme="minorEastAsia" w:eastAsiaTheme="minorEastAsia"/>
          <w:szCs w:val="21"/>
        </w:rPr>
        <w:t>并交纳交易保证金后单方撤回</w:t>
      </w:r>
      <w:r>
        <w:rPr>
          <w:rFonts w:hint="eastAsia" w:asciiTheme="minorEastAsia" w:hAnsiTheme="minorEastAsia" w:eastAsiaTheme="minorEastAsia"/>
          <w:szCs w:val="21"/>
        </w:rPr>
        <w:t>承租</w:t>
      </w:r>
      <w:r>
        <w:rPr>
          <w:rFonts w:asciiTheme="minorEastAsia" w:hAnsiTheme="minorEastAsia" w:eastAsiaTheme="minorEastAsia"/>
          <w:szCs w:val="21"/>
        </w:rPr>
        <w:t>申请的；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w:t>
      </w:r>
      <w:r>
        <w:rPr>
          <w:rFonts w:hint="eastAsia" w:asciiTheme="minorEastAsia" w:hAnsiTheme="minorEastAsia" w:eastAsiaTheme="minorEastAsia"/>
          <w:szCs w:val="21"/>
        </w:rPr>
        <w:t>承租</w:t>
      </w:r>
      <w:r>
        <w:rPr>
          <w:rFonts w:asciiTheme="minorEastAsia" w:hAnsiTheme="minorEastAsia" w:eastAsiaTheme="minorEastAsia"/>
          <w:szCs w:val="21"/>
        </w:rPr>
        <w:t>方在竞价期间均不报价的；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w:t>
      </w:r>
      <w:r>
        <w:rPr>
          <w:rFonts w:hint="eastAsia" w:asciiTheme="minorEastAsia" w:hAnsiTheme="minorEastAsia" w:eastAsiaTheme="minorEastAsia"/>
          <w:szCs w:val="21"/>
        </w:rPr>
        <w:t>承租</w:t>
      </w:r>
      <w:r>
        <w:rPr>
          <w:rFonts w:asciiTheme="minorEastAsia" w:hAnsiTheme="minorEastAsia" w:eastAsiaTheme="minorEastAsia"/>
          <w:szCs w:val="21"/>
        </w:rPr>
        <w:t>方后未按约定签署</w:t>
      </w:r>
      <w:r>
        <w:rPr>
          <w:rFonts w:hint="eastAsia" w:asciiTheme="minorEastAsia" w:hAnsiTheme="minorEastAsia" w:eastAsiaTheme="minorEastAsia"/>
          <w:szCs w:val="21"/>
        </w:rPr>
        <w:t>成交通知书、</w:t>
      </w:r>
      <w:r>
        <w:rPr>
          <w:rFonts w:asciiTheme="minorEastAsia" w:hAnsiTheme="minorEastAsia" w:eastAsiaTheme="minorEastAsia"/>
          <w:szCs w:val="21"/>
        </w:rPr>
        <w:t>《</w:t>
      </w:r>
      <w:r>
        <w:rPr>
          <w:rFonts w:hint="eastAsia" w:asciiTheme="minorEastAsia" w:hAnsiTheme="minorEastAsia" w:eastAsiaTheme="minorEastAsia"/>
          <w:szCs w:val="21"/>
        </w:rPr>
        <w:t>房屋</w:t>
      </w:r>
      <w:r>
        <w:rPr>
          <w:rFonts w:asciiTheme="minorEastAsia" w:hAnsiTheme="minorEastAsia" w:eastAsiaTheme="minorEastAsia"/>
          <w:szCs w:val="21"/>
        </w:rPr>
        <w:t>租赁合同》的或未按约定支付</w:t>
      </w:r>
      <w:r>
        <w:rPr>
          <w:rFonts w:hint="eastAsia" w:asciiTheme="minorEastAsia" w:hAnsiTheme="minorEastAsia" w:eastAsiaTheme="minorEastAsia"/>
          <w:szCs w:val="21"/>
        </w:rPr>
        <w:t>交易服务费、履约保证金</w:t>
      </w:r>
      <w:r>
        <w:rPr>
          <w:rFonts w:asciiTheme="minorEastAsia" w:hAnsiTheme="minorEastAsia" w:eastAsiaTheme="minorEastAsia"/>
          <w:szCs w:val="21"/>
        </w:rPr>
        <w:t>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rPr>
        <w:t>承租</w:t>
      </w:r>
      <w:r>
        <w:rPr>
          <w:rFonts w:asciiTheme="minorEastAsia" w:hAnsiTheme="minorEastAsia" w:eastAsiaTheme="minorEastAsia"/>
          <w:szCs w:val="21"/>
        </w:rPr>
        <w:t>方未履行书面承诺事项的；</w:t>
      </w:r>
    </w:p>
    <w:p>
      <w:pPr>
        <w:spacing w:line="240"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hint="eastAsia" w:asciiTheme="minorEastAsia" w:hAnsiTheme="minorEastAsia" w:eastAsiaTheme="minorEastAsia"/>
          <w:szCs w:val="21"/>
          <w:lang w:val="en-US" w:eastAsia="zh-CN"/>
        </w:rPr>
        <w:t>。</w:t>
      </w:r>
    </w:p>
    <w:p>
      <w:pPr>
        <w:spacing w:line="240" w:lineRule="auto"/>
        <w:ind w:firstLine="420" w:firstLineChars="200"/>
        <w:rPr>
          <w:rFonts w:hint="eastAsia" w:asciiTheme="minorEastAsia" w:hAnsiTheme="minorEastAsia" w:eastAsiaTheme="minorEastAsia"/>
          <w:szCs w:val="21"/>
          <w:lang w:val="en-US" w:eastAsia="zh-CN"/>
        </w:rPr>
      </w:pPr>
    </w:p>
    <w:p>
      <w:pPr>
        <w:spacing w:line="240" w:lineRule="auto"/>
        <w:rPr>
          <w:rFonts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17AE3"/>
    <w:rsid w:val="0003337E"/>
    <w:rsid w:val="00052581"/>
    <w:rsid w:val="00087C67"/>
    <w:rsid w:val="00092C9D"/>
    <w:rsid w:val="0009534A"/>
    <w:rsid w:val="000F45B2"/>
    <w:rsid w:val="00142FAB"/>
    <w:rsid w:val="00143D8A"/>
    <w:rsid w:val="00195A28"/>
    <w:rsid w:val="0019749E"/>
    <w:rsid w:val="001C6C81"/>
    <w:rsid w:val="0020310B"/>
    <w:rsid w:val="002278BB"/>
    <w:rsid w:val="002526A0"/>
    <w:rsid w:val="00255411"/>
    <w:rsid w:val="00274544"/>
    <w:rsid w:val="002F239A"/>
    <w:rsid w:val="002F36D9"/>
    <w:rsid w:val="003229C2"/>
    <w:rsid w:val="00340310"/>
    <w:rsid w:val="003A2F6F"/>
    <w:rsid w:val="003E079C"/>
    <w:rsid w:val="0040023A"/>
    <w:rsid w:val="00413930"/>
    <w:rsid w:val="00430675"/>
    <w:rsid w:val="004900C6"/>
    <w:rsid w:val="004C175F"/>
    <w:rsid w:val="004C246D"/>
    <w:rsid w:val="004D1B74"/>
    <w:rsid w:val="004E1479"/>
    <w:rsid w:val="004E28A4"/>
    <w:rsid w:val="004E3107"/>
    <w:rsid w:val="004F3BEF"/>
    <w:rsid w:val="00503879"/>
    <w:rsid w:val="005104B5"/>
    <w:rsid w:val="0055051A"/>
    <w:rsid w:val="005910F8"/>
    <w:rsid w:val="005A37D0"/>
    <w:rsid w:val="005B0B6C"/>
    <w:rsid w:val="005D6A6A"/>
    <w:rsid w:val="005E26D4"/>
    <w:rsid w:val="005E3D20"/>
    <w:rsid w:val="005F1EC3"/>
    <w:rsid w:val="0060197B"/>
    <w:rsid w:val="00627BE3"/>
    <w:rsid w:val="00662215"/>
    <w:rsid w:val="00712AF4"/>
    <w:rsid w:val="0072034B"/>
    <w:rsid w:val="007270E1"/>
    <w:rsid w:val="00737286"/>
    <w:rsid w:val="007847DD"/>
    <w:rsid w:val="00790D21"/>
    <w:rsid w:val="00794685"/>
    <w:rsid w:val="007C27B1"/>
    <w:rsid w:val="007E4EDD"/>
    <w:rsid w:val="0084282E"/>
    <w:rsid w:val="00851590"/>
    <w:rsid w:val="00884F8A"/>
    <w:rsid w:val="00886388"/>
    <w:rsid w:val="008C6265"/>
    <w:rsid w:val="008D72E8"/>
    <w:rsid w:val="00906FAC"/>
    <w:rsid w:val="00934A3A"/>
    <w:rsid w:val="00940F12"/>
    <w:rsid w:val="00952EE6"/>
    <w:rsid w:val="0096178B"/>
    <w:rsid w:val="0096235F"/>
    <w:rsid w:val="009733B3"/>
    <w:rsid w:val="009E27F0"/>
    <w:rsid w:val="009F2010"/>
    <w:rsid w:val="009F646A"/>
    <w:rsid w:val="00A11F15"/>
    <w:rsid w:val="00A152E2"/>
    <w:rsid w:val="00A17807"/>
    <w:rsid w:val="00A24DD0"/>
    <w:rsid w:val="00A52718"/>
    <w:rsid w:val="00A53E81"/>
    <w:rsid w:val="00A66AE6"/>
    <w:rsid w:val="00A96775"/>
    <w:rsid w:val="00AA4243"/>
    <w:rsid w:val="00AA67BF"/>
    <w:rsid w:val="00AB071C"/>
    <w:rsid w:val="00AE00F3"/>
    <w:rsid w:val="00AE12D8"/>
    <w:rsid w:val="00AF7180"/>
    <w:rsid w:val="00B15A11"/>
    <w:rsid w:val="00B170BB"/>
    <w:rsid w:val="00B34B16"/>
    <w:rsid w:val="00B36433"/>
    <w:rsid w:val="00B4474B"/>
    <w:rsid w:val="00B91182"/>
    <w:rsid w:val="00B923AA"/>
    <w:rsid w:val="00BD3598"/>
    <w:rsid w:val="00BD7EAF"/>
    <w:rsid w:val="00C02F3D"/>
    <w:rsid w:val="00C07B7D"/>
    <w:rsid w:val="00C2125E"/>
    <w:rsid w:val="00C300A5"/>
    <w:rsid w:val="00C434EA"/>
    <w:rsid w:val="00C76683"/>
    <w:rsid w:val="00C80243"/>
    <w:rsid w:val="00C85BC7"/>
    <w:rsid w:val="00C9270F"/>
    <w:rsid w:val="00CB5B8C"/>
    <w:rsid w:val="00CC7F4E"/>
    <w:rsid w:val="00CD6697"/>
    <w:rsid w:val="00CF4007"/>
    <w:rsid w:val="00D00400"/>
    <w:rsid w:val="00D56D57"/>
    <w:rsid w:val="00D84085"/>
    <w:rsid w:val="00DB2770"/>
    <w:rsid w:val="00DD02F6"/>
    <w:rsid w:val="00E00E55"/>
    <w:rsid w:val="00E10ADA"/>
    <w:rsid w:val="00E35FC3"/>
    <w:rsid w:val="00E60BD5"/>
    <w:rsid w:val="00ED0403"/>
    <w:rsid w:val="00ED4E9F"/>
    <w:rsid w:val="00EE2851"/>
    <w:rsid w:val="00EF62AF"/>
    <w:rsid w:val="00F06BEC"/>
    <w:rsid w:val="00F47654"/>
    <w:rsid w:val="00FA0343"/>
    <w:rsid w:val="00FA6AB7"/>
    <w:rsid w:val="01E866A8"/>
    <w:rsid w:val="027A5E34"/>
    <w:rsid w:val="046C635F"/>
    <w:rsid w:val="054B0846"/>
    <w:rsid w:val="05BC04C5"/>
    <w:rsid w:val="06DA3170"/>
    <w:rsid w:val="06FA484D"/>
    <w:rsid w:val="0A8E212B"/>
    <w:rsid w:val="0B5A7007"/>
    <w:rsid w:val="0BDE6F06"/>
    <w:rsid w:val="0BE608D6"/>
    <w:rsid w:val="0D487198"/>
    <w:rsid w:val="0F850760"/>
    <w:rsid w:val="0FED0713"/>
    <w:rsid w:val="100A2333"/>
    <w:rsid w:val="13493D1E"/>
    <w:rsid w:val="14450DA2"/>
    <w:rsid w:val="17C607B6"/>
    <w:rsid w:val="193B5053"/>
    <w:rsid w:val="1AAA37FA"/>
    <w:rsid w:val="1D2508AD"/>
    <w:rsid w:val="1F6665F8"/>
    <w:rsid w:val="23B835F4"/>
    <w:rsid w:val="299E4571"/>
    <w:rsid w:val="29BD586F"/>
    <w:rsid w:val="2BB109E9"/>
    <w:rsid w:val="301E30E3"/>
    <w:rsid w:val="31696ED9"/>
    <w:rsid w:val="33911798"/>
    <w:rsid w:val="33C50867"/>
    <w:rsid w:val="35965049"/>
    <w:rsid w:val="36C14C1F"/>
    <w:rsid w:val="37FB3A8B"/>
    <w:rsid w:val="3B562126"/>
    <w:rsid w:val="3CE6550D"/>
    <w:rsid w:val="3E3254F8"/>
    <w:rsid w:val="41E106F6"/>
    <w:rsid w:val="44117F11"/>
    <w:rsid w:val="494E0AE9"/>
    <w:rsid w:val="498D53EA"/>
    <w:rsid w:val="4A9D2F1B"/>
    <w:rsid w:val="4ADD1DBF"/>
    <w:rsid w:val="4D965061"/>
    <w:rsid w:val="4DB9477A"/>
    <w:rsid w:val="4EA35F72"/>
    <w:rsid w:val="4EB503FB"/>
    <w:rsid w:val="4FAB0A49"/>
    <w:rsid w:val="52551842"/>
    <w:rsid w:val="560D5A91"/>
    <w:rsid w:val="58F8310A"/>
    <w:rsid w:val="5AD13B79"/>
    <w:rsid w:val="5AF71ECC"/>
    <w:rsid w:val="5AFE5BCE"/>
    <w:rsid w:val="5D301F33"/>
    <w:rsid w:val="60301F9C"/>
    <w:rsid w:val="60740E99"/>
    <w:rsid w:val="62B42454"/>
    <w:rsid w:val="634441B2"/>
    <w:rsid w:val="63BC5A6B"/>
    <w:rsid w:val="64D45A07"/>
    <w:rsid w:val="655C1996"/>
    <w:rsid w:val="66305B20"/>
    <w:rsid w:val="682677B1"/>
    <w:rsid w:val="69920A18"/>
    <w:rsid w:val="699D1F8F"/>
    <w:rsid w:val="6CFB2357"/>
    <w:rsid w:val="6D7111D0"/>
    <w:rsid w:val="6EBA0156"/>
    <w:rsid w:val="723D252B"/>
    <w:rsid w:val="74433FB0"/>
    <w:rsid w:val="747A3A22"/>
    <w:rsid w:val="765B2C6B"/>
    <w:rsid w:val="7A1E032D"/>
    <w:rsid w:val="7FF909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1"/>
    <w:semiHidden/>
    <w:unhideWhenUsed/>
    <w:qFormat/>
    <w:uiPriority w:val="99"/>
    <w:rPr>
      <w:rFonts w:ascii="Courier New" w:hAnsi="Courier New" w:cs="Courier New"/>
      <w:sz w:val="20"/>
      <w:szCs w:val="20"/>
    </w:rPr>
  </w:style>
  <w:style w:type="paragraph" w:styleId="5">
    <w:name w:val="Normal (Web)"/>
    <w:basedOn w:val="1"/>
    <w:semiHidden/>
    <w:unhideWhenUsed/>
    <w:qFormat/>
    <w:uiPriority w:val="99"/>
    <w:rPr>
      <w:sz w:val="24"/>
    </w:rPr>
  </w:style>
  <w:style w:type="character" w:customStyle="1" w:styleId="8">
    <w:name w:val="页眉 Char"/>
    <w:basedOn w:val="7"/>
    <w:link w:val="3"/>
    <w:semiHidden/>
    <w:qFormat/>
    <w:uiPriority w:val="99"/>
    <w:rPr>
      <w:rFonts w:ascii="Times New Roman" w:hAnsi="Times New Roman" w:eastAsia="宋体" w:cs="Times New Roman"/>
      <w:sz w:val="18"/>
      <w:szCs w:val="18"/>
    </w:rPr>
  </w:style>
  <w:style w:type="character" w:customStyle="1" w:styleId="9">
    <w:name w:val="页脚 Char"/>
    <w:basedOn w:val="7"/>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HTML 预设格式 Char"/>
    <w:basedOn w:val="7"/>
    <w:link w:val="4"/>
    <w:semiHidden/>
    <w:qFormat/>
    <w:uiPriority w:val="99"/>
    <w:rPr>
      <w:rFonts w:ascii="Courier New" w:hAnsi="Courier New" w:eastAsia="宋体" w:cs="Courier New"/>
      <w:sz w:val="20"/>
      <w:szCs w:val="20"/>
    </w:rPr>
  </w:style>
  <w:style w:type="character" w:customStyle="1" w:styleId="12">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214</Words>
  <Characters>1222</Characters>
  <Lines>10</Lines>
  <Paragraphs>2</Paragraphs>
  <TotalTime>2</TotalTime>
  <ScaleCrop>false</ScaleCrop>
  <LinksUpToDate>false</LinksUpToDate>
  <CharactersWithSpaces>1434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2022-04-19T09:22:00Z</dcterms:created>
  <dc:creator>zxy</dc:creator>
  <cp:lastModifiedBy>徐诗丹</cp:lastModifiedBy>
  <dcterms:modified xsi:type="dcterms:W3CDTF">2026-02-05T05:39:32Z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B98B0017F1FE4FFBB0A7958E06EBD326</vt:lpwstr>
  </property>
</Properties>
</file>