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D896F">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7C526F0E">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50C272C">
      <w:pPr>
        <w:pStyle w:val="2"/>
        <w:rPr>
          <w:rFonts w:hint="default" w:eastAsiaTheme="minorEastAsia"/>
          <w:lang w:val="en-US" w:eastAsia="zh-CN"/>
        </w:rPr>
      </w:pPr>
      <w:r>
        <w:rPr>
          <w:rFonts w:hint="eastAsia" w:eastAsiaTheme="minorEastAsia"/>
          <w:lang w:val="en-US" w:eastAsia="zh-CN"/>
        </w:rPr>
        <w:t>杭州企业产权交易中心有限公司：</w:t>
      </w:r>
    </w:p>
    <w:p w14:paraId="68067B4F">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ascii="Helvetica" w:hAnsi="Helvetica" w:eastAsia="Helvetica" w:cs="Helvetica"/>
          <w:i w:val="0"/>
          <w:iCs w:val="0"/>
          <w:caps w:val="0"/>
          <w:color w:val="606266"/>
          <w:spacing w:val="0"/>
          <w:sz w:val="21"/>
          <w:szCs w:val="21"/>
          <w:shd w:val="clear" w:fill="F5F7FA"/>
        </w:rPr>
        <w:t>杭州康华路10号2幢1层西侧、3幢房屋部分房屋4年9个月租赁权及设施设备使用权</w:t>
      </w:r>
      <w:r>
        <w:rPr>
          <w:rFonts w:hint="eastAsia" w:asciiTheme="minorEastAsia" w:hAnsiTheme="minorEastAsia" w:eastAsiaTheme="minorEastAsia"/>
          <w:szCs w:val="21"/>
        </w:rPr>
        <w:t>，现做如下承诺：</w:t>
      </w:r>
    </w:p>
    <w:p w14:paraId="11281DFE">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14:paraId="7BCBBB7D">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4836977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3、若我方成为承租方，我方已知悉并同意：</w:t>
      </w:r>
      <w:r>
        <w:rPr>
          <w:rFonts w:hint="eastAsia" w:ascii="宋体" w:hAnsi="宋体" w:eastAsia="宋体" w:cs="Times New Roman"/>
          <w:i w:val="0"/>
          <w:iCs w:val="0"/>
          <w:caps w:val="0"/>
          <w:color w:val="000000"/>
          <w:spacing w:val="0"/>
          <w:kern w:val="0"/>
          <w:sz w:val="21"/>
          <w:szCs w:val="21"/>
          <w:highlight w:val="none"/>
          <w:lang w:val="en-US" w:eastAsia="zh-CN" w:bidi="ar-SA"/>
        </w:rPr>
        <w:t>同意在被确定为承租方之日起3个工作日内携带报名时上传的主体资格证明等相关文件原件至杭交所完成现场确认并签署《成交通知书》、《房屋租赁合同》，并在《成交通知书》、《房屋租赁合同》签署之日起5个工作日内向杭交所指定账户一次性支付交易服务费、履约保证金和首期租金等交易资金（《房屋租赁合同》签署当日，承租方交纳的交易保证金依次冲抵交易服务费、履约保证金和首期租金）。</w:t>
      </w:r>
    </w:p>
    <w:p w14:paraId="37135A47">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4、若我方成为承租方，我方已知悉并同意：同意杭交所在经出租方申请之日起3个工作日内将承租方已交纳的履约保证金和首期租金全部划转至出租方指定账户。</w:t>
      </w:r>
    </w:p>
    <w:p w14:paraId="638C18CC">
      <w:pPr>
        <w:spacing w:line="336" w:lineRule="auto"/>
        <w:ind w:firstLine="420" w:firstLineChars="200"/>
        <w:rPr>
          <w:rFonts w:hint="eastAsia" w:ascii="宋体" w:hAnsi="宋体" w:eastAsia="宋体" w:cs="Times New Roman"/>
          <w:i w:val="0"/>
          <w:iCs w:val="0"/>
          <w:caps w:val="0"/>
          <w:color w:val="000000"/>
          <w:spacing w:val="0"/>
          <w:kern w:val="0"/>
          <w:sz w:val="21"/>
          <w:szCs w:val="21"/>
          <w:highlight w:val="none"/>
          <w:lang w:val="en-US" w:eastAsia="zh-CN" w:bidi="ar-SA"/>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i w:val="0"/>
          <w:iCs w:val="0"/>
          <w:caps w:val="0"/>
          <w:color w:val="000000"/>
          <w:spacing w:val="0"/>
          <w:kern w:val="0"/>
          <w:sz w:val="21"/>
          <w:szCs w:val="21"/>
          <w:highlight w:val="none"/>
          <w:lang w:val="en-US" w:eastAsia="zh-CN" w:bidi="ar-SA"/>
        </w:rPr>
        <w:t>租赁房屋证载权利性质为划拨/自建房，用途为街巷用地/非住宅，权证附记载明为本宗地实际用途为停车场，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14:paraId="068168DD">
      <w:pPr>
        <w:spacing w:line="336" w:lineRule="auto"/>
        <w:ind w:firstLine="420" w:firstLineChars="200"/>
        <w:rPr>
          <w:rFonts w:hint="eastAsia" w:ascii="宋体" w:hAnsi="宋体" w:eastAsia="宋体" w:cs="Times New Roman"/>
          <w:i w:val="0"/>
          <w:iCs w:val="0"/>
          <w:caps w:val="0"/>
          <w:color w:val="000000"/>
          <w:spacing w:val="0"/>
          <w:kern w:val="0"/>
          <w:sz w:val="21"/>
          <w:szCs w:val="21"/>
          <w:highlight w:val="none"/>
          <w:lang w:val="en-US" w:eastAsia="zh-CN" w:bidi="ar-SA"/>
        </w:rPr>
      </w:pPr>
      <w:r>
        <w:rPr>
          <w:rFonts w:hint="eastAsia" w:ascii="宋体" w:hAnsi="宋体" w:cs="Times New Roman"/>
          <w:i w:val="0"/>
          <w:iCs w:val="0"/>
          <w:caps w:val="0"/>
          <w:color w:val="000000"/>
          <w:spacing w:val="0"/>
          <w:kern w:val="0"/>
          <w:sz w:val="21"/>
          <w:szCs w:val="21"/>
          <w:highlight w:val="none"/>
          <w:lang w:val="en-US" w:eastAsia="zh-CN" w:bidi="ar-SA"/>
        </w:rPr>
        <w:t>6</w:t>
      </w:r>
      <w:r>
        <w:rPr>
          <w:rFonts w:hint="eastAsia" w:ascii="宋体" w:hAnsi="宋体" w:eastAsia="宋体" w:cs="Times New Roman"/>
          <w:i w:val="0"/>
          <w:iCs w:val="0"/>
          <w:caps w:val="0"/>
          <w:color w:val="000000"/>
          <w:spacing w:val="0"/>
          <w:kern w:val="0"/>
          <w:sz w:val="21"/>
          <w:szCs w:val="21"/>
          <w:highlight w:val="none"/>
          <w:lang w:val="en-US" w:eastAsia="zh-CN" w:bidi="ar-SA"/>
        </w:rPr>
        <w:t>、承承租方已知悉并承诺：承租方在租赁期内，需承担康华路10号场区内所有消控相关全部费用，包含消控员的用工成本，同时涵盖消控系统的日常维保、定期检测、故障维修、耗材更换及主管部门要求的消控整改等相关费用；承租方应保证所聘消控员具备合法从业资质，若因消控员配置、费用支付及消控系统运维不当产生的一切责任（含行政处罚、第三方损失等），均由承租方独立承担。</w:t>
      </w:r>
    </w:p>
    <w:p w14:paraId="6C600F1D">
      <w:pPr>
        <w:spacing w:line="336" w:lineRule="auto"/>
        <w:ind w:firstLine="420" w:firstLineChars="200"/>
        <w:rPr>
          <w:rFonts w:hint="eastAsia" w:ascii="宋体" w:hAnsi="宋体" w:eastAsia="宋体" w:cs="Times New Roman"/>
          <w:i w:val="0"/>
          <w:iCs w:val="0"/>
          <w:caps w:val="0"/>
          <w:color w:val="000000"/>
          <w:spacing w:val="0"/>
          <w:kern w:val="0"/>
          <w:sz w:val="21"/>
          <w:szCs w:val="21"/>
          <w:highlight w:val="none"/>
          <w:lang w:val="en-US" w:eastAsia="zh-CN" w:bidi="ar-SA"/>
        </w:rPr>
      </w:pPr>
      <w:r>
        <w:rPr>
          <w:rFonts w:hint="eastAsia" w:ascii="宋体" w:hAnsi="宋体" w:cs="Times New Roman"/>
          <w:i w:val="0"/>
          <w:iCs w:val="0"/>
          <w:caps w:val="0"/>
          <w:color w:val="000000"/>
          <w:spacing w:val="0"/>
          <w:kern w:val="0"/>
          <w:sz w:val="21"/>
          <w:szCs w:val="21"/>
          <w:highlight w:val="none"/>
          <w:lang w:val="en-US" w:eastAsia="zh-CN" w:bidi="ar-SA"/>
        </w:rPr>
        <w:t>7</w:t>
      </w:r>
      <w:r>
        <w:rPr>
          <w:rFonts w:hint="eastAsia" w:ascii="宋体" w:hAnsi="宋体" w:eastAsia="宋体" w:cs="Times New Roman"/>
          <w:i w:val="0"/>
          <w:iCs w:val="0"/>
          <w:caps w:val="0"/>
          <w:color w:val="000000"/>
          <w:spacing w:val="0"/>
          <w:kern w:val="0"/>
          <w:sz w:val="21"/>
          <w:szCs w:val="21"/>
          <w:highlight w:val="none"/>
          <w:lang w:val="en-US" w:eastAsia="zh-CN" w:bidi="ar-SA"/>
        </w:rPr>
        <w:t>、若我方成为承租方，我方已知悉并同意：禁止承租方将房屋进行转租。</w:t>
      </w:r>
    </w:p>
    <w:p w14:paraId="7DC6DC9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本次租赁权公开交易出租方与承租方的权利和义务以出租方提供的租赁合同（样本）为准。</w:t>
      </w:r>
    </w:p>
    <w:p w14:paraId="2107C743">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成交后，出租方支付交易服务费</w:t>
      </w:r>
      <w:r>
        <w:rPr>
          <w:rFonts w:hint="eastAsia" w:asciiTheme="minorEastAsia" w:hAnsiTheme="minorEastAsia" w:eastAsiaTheme="minorEastAsia"/>
          <w:szCs w:val="21"/>
        </w:rPr>
        <w:t>。</w:t>
      </w:r>
    </w:p>
    <w:p w14:paraId="092D923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bookmarkStart w:id="0" w:name="_GoBack"/>
      <w:bookmarkEnd w:id="0"/>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14:paraId="426D278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14:paraId="698D13C0">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5D1EDE0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（3）在被确定为承租方后未按约定签署租赁合同的或未按约定支付交易服务费、履约保证金和首期租金的；</w:t>
      </w:r>
    </w:p>
    <w:p w14:paraId="42C48353">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1BDD4DF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4B3D7FA">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0BD24D5B">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D447EB9"/>
    <w:rsid w:val="0ED418D7"/>
    <w:rsid w:val="0FEC78F6"/>
    <w:rsid w:val="117612B0"/>
    <w:rsid w:val="13B849C4"/>
    <w:rsid w:val="14C2507C"/>
    <w:rsid w:val="15005E64"/>
    <w:rsid w:val="16BD1BA6"/>
    <w:rsid w:val="174D738C"/>
    <w:rsid w:val="19B122C7"/>
    <w:rsid w:val="19B324A8"/>
    <w:rsid w:val="19CF393C"/>
    <w:rsid w:val="1B13286B"/>
    <w:rsid w:val="1BBB70AD"/>
    <w:rsid w:val="1BF1544B"/>
    <w:rsid w:val="1E14735D"/>
    <w:rsid w:val="1E844E0D"/>
    <w:rsid w:val="1EFA488D"/>
    <w:rsid w:val="1F072A94"/>
    <w:rsid w:val="1F843BB4"/>
    <w:rsid w:val="1FB34EAE"/>
    <w:rsid w:val="1FE75D9F"/>
    <w:rsid w:val="208A7B37"/>
    <w:rsid w:val="20C11717"/>
    <w:rsid w:val="23201829"/>
    <w:rsid w:val="25526291"/>
    <w:rsid w:val="25B34C3E"/>
    <w:rsid w:val="26917FDE"/>
    <w:rsid w:val="2731534B"/>
    <w:rsid w:val="279515A0"/>
    <w:rsid w:val="28CD421D"/>
    <w:rsid w:val="29064147"/>
    <w:rsid w:val="2B224A23"/>
    <w:rsid w:val="2BD51F6B"/>
    <w:rsid w:val="2BEE0A70"/>
    <w:rsid w:val="2DE64B98"/>
    <w:rsid w:val="2E6953D9"/>
    <w:rsid w:val="2F5C0CFD"/>
    <w:rsid w:val="305B6E04"/>
    <w:rsid w:val="332613DB"/>
    <w:rsid w:val="3480309A"/>
    <w:rsid w:val="35202E1B"/>
    <w:rsid w:val="382052E5"/>
    <w:rsid w:val="3AD83A40"/>
    <w:rsid w:val="3C2C4C6F"/>
    <w:rsid w:val="3C5A318A"/>
    <w:rsid w:val="3C940D63"/>
    <w:rsid w:val="3D4E2474"/>
    <w:rsid w:val="3EBF19DA"/>
    <w:rsid w:val="3F403481"/>
    <w:rsid w:val="414F3988"/>
    <w:rsid w:val="44783996"/>
    <w:rsid w:val="4510202A"/>
    <w:rsid w:val="457753E3"/>
    <w:rsid w:val="45F94112"/>
    <w:rsid w:val="494F753A"/>
    <w:rsid w:val="4AFF3DA7"/>
    <w:rsid w:val="4CC66179"/>
    <w:rsid w:val="4E0013D2"/>
    <w:rsid w:val="51317EBA"/>
    <w:rsid w:val="52C93621"/>
    <w:rsid w:val="54E742B4"/>
    <w:rsid w:val="552349BA"/>
    <w:rsid w:val="55F6694A"/>
    <w:rsid w:val="563F5F26"/>
    <w:rsid w:val="5687200B"/>
    <w:rsid w:val="56EE2F1F"/>
    <w:rsid w:val="584668FF"/>
    <w:rsid w:val="590122F3"/>
    <w:rsid w:val="5A0A51C8"/>
    <w:rsid w:val="5A4260F0"/>
    <w:rsid w:val="5DB959AE"/>
    <w:rsid w:val="5E0F1804"/>
    <w:rsid w:val="605F317E"/>
    <w:rsid w:val="606A72C7"/>
    <w:rsid w:val="633A51EB"/>
    <w:rsid w:val="64AA3972"/>
    <w:rsid w:val="657C12B1"/>
    <w:rsid w:val="66AB1603"/>
    <w:rsid w:val="66F30663"/>
    <w:rsid w:val="68026233"/>
    <w:rsid w:val="6804343D"/>
    <w:rsid w:val="6A2F474B"/>
    <w:rsid w:val="6A8572EB"/>
    <w:rsid w:val="6D1B0EA5"/>
    <w:rsid w:val="6D511A93"/>
    <w:rsid w:val="6F3E2F3A"/>
    <w:rsid w:val="6FA55374"/>
    <w:rsid w:val="7011570E"/>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0"/>
    <w:pPr>
      <w:ind w:firstLine="420" w:firstLineChars="100"/>
    </w:p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4"/>
    <w:basedOn w:val="1"/>
    <w:next w:val="1"/>
    <w:qFormat/>
    <w:uiPriority w:val="0"/>
    <w:pPr>
      <w:wordWrap w:val="0"/>
      <w:ind w:left="850"/>
      <w:jc w:val="both"/>
    </w:pPr>
    <w:rPr>
      <w:rFonts w:ascii="Calibri" w:hAnsi="Calibri"/>
      <w:sz w:val="21"/>
      <w:szCs w:val="22"/>
      <w:lang w:val="en-US" w:eastAsia="zh-CN" w:bidi="ar-SA"/>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5"/>
    <w:qFormat/>
    <w:uiPriority w:val="99"/>
    <w:rPr>
      <w:rFonts w:ascii="Times New Roman" w:hAnsi="Times New Roman" w:eastAsia="宋体" w:cs="Times New Roman"/>
      <w:sz w:val="18"/>
      <w:szCs w:val="18"/>
    </w:rPr>
  </w:style>
  <w:style w:type="character" w:customStyle="1" w:styleId="18">
    <w:name w:val="页脚 字符"/>
    <w:basedOn w:val="9"/>
    <w:link w:val="4"/>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4</TotalTime>
  <ScaleCrop>false</ScaleCrop>
  <LinksUpToDate>false</LinksUpToDate>
  <CharactersWithSpaces>1635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YJD</cp:lastModifiedBy>
  <cp:lastPrinted>2021-08-03T03:13:00Z</cp:lastPrinted>
  <dcterms:modified xsi:type="dcterms:W3CDTF">2026-02-24T05:44:36Z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7DFB6F77F7A2491E99123FC5F42C5B2B</vt:lpwstr>
  </property>
</Properties>
</file>