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bookmarkStart w:id="0" w:name="OLE_LINK1"/>
      <w:r>
        <w:rPr>
          <w:rFonts w:hint="eastAsia" w:asciiTheme="minorEastAsia" w:hAnsiTheme="minorEastAsia" w:eastAsiaTheme="minorEastAsia"/>
          <w:b w:val="0"/>
          <w:bCs w:val="0"/>
          <w:szCs w:val="21"/>
          <w:u w:val="single"/>
          <w:lang w:val="en-US" w:eastAsia="zh-CN"/>
        </w:rPr>
        <w:t>承租</w:t>
      </w:r>
      <w:bookmarkEnd w:id="0"/>
      <w:bookmarkStart w:id="1" w:name="OLE_LINK2"/>
      <w:r>
        <w:rPr>
          <w:rFonts w:hint="eastAsia" w:asciiTheme="minorEastAsia" w:hAnsiTheme="minorEastAsia" w:eastAsiaTheme="minorEastAsia"/>
          <w:b/>
          <w:bCs/>
          <w:szCs w:val="21"/>
          <w:u w:val="single"/>
          <w:lang w:val="en-US" w:eastAsia="zh-CN"/>
        </w:rPr>
        <w:t>杭州市钱塘区学源街717-6号房屋3年租赁权</w:t>
      </w:r>
      <w:bookmarkEnd w:id="1"/>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眼镜店。承租方在租赁经营期间不得改变经营业态，未经出租方书面同意不得擅自改变、增加、扩大经营项目及范围，从事的各项活动均符合国家法律、法规和有关规定，不得有违法律法规或社会道德。否则视承租方根本违约，出租方有权单方面解除已签订《杭州市市直机关事业单位房屋租赁合同》并收回房屋，承租方的履约保证金不予返还。</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承租方须承诺按《杭州市市直机关事业单位房屋租赁合同》第五条的经营项目，依法从事经营活动，并承诺在签订合同后叁个月内自行办理完工商营业执照、经营许可证、品牌授权书或相关资质证书等与经营相关所必须的手续证照，经出租方审核通过后方可继续履行租赁合同与经营。由于手续不全或违反与经营有关的政策和经济问题而造成的损失，责任由承租方自负。</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具体以出租方提供的《杭州市市直机关事业单位房屋租赁合同》及相应附件（样本）为准。</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承租方在该租赁物业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7、我方知悉并承诺：在租赁期内，租赁房屋因不可抗力、城市规划或市政建设需要拆除、改造致使租赁合同不能全部继续履行或造成承租方损失的，出租方和承租方双方互不承担责任、互不赔偿。</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承诺</w:t>
      </w:r>
      <w:r>
        <w:rPr>
          <w:rFonts w:hint="eastAsia" w:ascii="pingfang sc regular" w:hAnsi="pingfang sc regular"/>
        </w:rPr>
        <w:t>：租赁期满，出租方有权收回全部出租房屋。承租方应将承租房屋及附属设施、设备交还出租方。承租方除对自行安装的设备在不损害房屋的情况下可拆除外，其余设施及装修均不得拆除和破坏，无偿归出租方所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 xml:space="preserve">9、我方知悉并承诺：租赁期内，承租方不得有任何形式的转租、合租行为。如承租方擅自转租、合租的，其转租、合租行为无效。出租方有权单方面解除合同并收回房屋，承租方的履约保证金归出租方所有。 </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10、我方知悉并承诺：租赁房屋无单独房屋所有权证，无法保证办理营业执照，请承租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11、我方知悉并承诺：租赁房屋若有搭建部分，搭建部分不在本次租赁范围内，以现场展示为准。租赁期间的房屋日常维修、维护等均由承租方自行负责。</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12、我方知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13</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14</w:t>
      </w:r>
      <w:bookmarkStart w:id="2" w:name="_GoBack"/>
      <w:bookmarkEnd w:id="2"/>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CAF1531"/>
    <w:rsid w:val="213E6AC7"/>
    <w:rsid w:val="218A23E0"/>
    <w:rsid w:val="22BF195E"/>
    <w:rsid w:val="24474BB7"/>
    <w:rsid w:val="24475D32"/>
    <w:rsid w:val="24870B63"/>
    <w:rsid w:val="25355EE5"/>
    <w:rsid w:val="25D14148"/>
    <w:rsid w:val="26876BBB"/>
    <w:rsid w:val="26D040D5"/>
    <w:rsid w:val="289F5356"/>
    <w:rsid w:val="28FD5577"/>
    <w:rsid w:val="29012A40"/>
    <w:rsid w:val="296258BD"/>
    <w:rsid w:val="2A595C53"/>
    <w:rsid w:val="2B825398"/>
    <w:rsid w:val="2BAD3E89"/>
    <w:rsid w:val="2BBC65BB"/>
    <w:rsid w:val="2EDF16DA"/>
    <w:rsid w:val="3099405C"/>
    <w:rsid w:val="32C433FB"/>
    <w:rsid w:val="34001013"/>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B23850"/>
    <w:rsid w:val="45E06DB2"/>
    <w:rsid w:val="46137AA0"/>
    <w:rsid w:val="4635721D"/>
    <w:rsid w:val="46A41574"/>
    <w:rsid w:val="49685C71"/>
    <w:rsid w:val="497F19E4"/>
    <w:rsid w:val="4AFA7355"/>
    <w:rsid w:val="4C876474"/>
    <w:rsid w:val="4D1E7FB4"/>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9684F29"/>
    <w:rsid w:val="6B992453"/>
    <w:rsid w:val="6D174484"/>
    <w:rsid w:val="6FA2525D"/>
    <w:rsid w:val="6FC7411E"/>
    <w:rsid w:val="7045300B"/>
    <w:rsid w:val="7047475E"/>
    <w:rsid w:val="708874D4"/>
    <w:rsid w:val="709D1958"/>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2026-02-12T05:17:10Z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