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一批报废物资项目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 xml:space="preserve">同意在被确定为受让方之日起 </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 xml:space="preserve"> 个工作日内，携带受让申请材料原件到杭交所完成现场确认并签署《资产交易合同》；并在《资产交易合同》签署之日起 5 个工作日内向杭交所指定账户一次性支付交易服务费、交易价款及10</w:t>
      </w:r>
      <w:bookmarkStart w:id="0" w:name="_GoBack"/>
      <w:bookmarkEnd w:id="0"/>
      <w:r>
        <w:rPr>
          <w:rFonts w:hint="eastAsia" w:asciiTheme="minorEastAsia" w:hAnsiTheme="minorEastAsia" w:eastAsiaTheme="minorEastAsia"/>
          <w:szCs w:val="21"/>
          <w:lang w:val="en-US" w:eastAsia="zh-CN"/>
        </w:rPr>
        <w:t>00</w:t>
      </w:r>
      <w:r>
        <w:rPr>
          <w:rFonts w:hint="eastAsia" w:asciiTheme="minorEastAsia" w:hAnsiTheme="minorEastAsia" w:eastAsiaTheme="minorEastAsia"/>
          <w:szCs w:val="21"/>
        </w:rPr>
        <w:t>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68F6F7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363DF8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转让方请示，得到转让方同意后,应按相关规范要求，方可进行切割，尽到安全施工义务，由此导致的安全事故由受让方全权负责。</w:t>
      </w:r>
    </w:p>
    <w:p w14:paraId="5C7682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8、我方同意所有标的物报废后作为再生资源，已完全了解政府有关部门对标的资产报废的相关规定，如果受让方不当使用所造成的一切后果由受让方承担，与转让方及杭交所无关。</w:t>
      </w:r>
    </w:p>
    <w:p w14:paraId="687DCA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3F7F07CF"/>
    <w:rsid w:val="489B7277"/>
    <w:rsid w:val="48B1581E"/>
    <w:rsid w:val="48F1423F"/>
    <w:rsid w:val="49E07304"/>
    <w:rsid w:val="4A2544D3"/>
    <w:rsid w:val="4A863687"/>
    <w:rsid w:val="500744C7"/>
    <w:rsid w:val="510A522C"/>
    <w:rsid w:val="538473DF"/>
    <w:rsid w:val="587B5768"/>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1288</Words>
  <Characters>1294</Characters>
  <Lines>11</Lines>
  <Paragraphs>3</Paragraphs>
  <TotalTime>30</TotalTime>
  <ScaleCrop>false</ScaleCrop>
  <LinksUpToDate>false</LinksUpToDate>
  <CharactersWithSpaces>1391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2026-02-11T01:27:13Z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