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8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8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宋体" w:hAnsi="宋体" w:eastAsia="宋体" w:cs="宋体"/>
          <w:b w:val="0"/>
          <w:bCs/>
          <w:i w:val="0"/>
          <w:iCs w:val="0"/>
          <w:sz w:val="21"/>
          <w:szCs w:val="21"/>
          <w:highlight w:val="none"/>
          <w:lang w:val="en-US" w:eastAsia="zh-CN"/>
        </w:rPr>
        <w:t>杭州市滨江区长河街道乳泉路825号（荟鼎智创中心第一工业综合体）3幢501室不动产</w:t>
      </w:r>
      <w:r>
        <w:rPr>
          <w:rFonts w:hint="eastAsia"/>
          <w:lang w:eastAsia="zh-CN"/>
        </w:rPr>
        <w:t>及</w:t>
      </w:r>
      <w:r>
        <w:rPr>
          <w:rFonts w:hint="eastAsia"/>
          <w:lang w:val="en-US" w:eastAsia="zh-CN"/>
        </w:rPr>
        <w:t>11个</w:t>
      </w:r>
      <w:r>
        <w:rPr>
          <w:rFonts w:hint="eastAsia"/>
          <w:lang w:eastAsia="zh-CN"/>
        </w:rPr>
        <w:t>地下机动车位使用权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w:t>
      </w:r>
      <w:bookmarkStart w:id="0" w:name="_GoBack"/>
      <w:bookmarkEnd w:id="0"/>
      <w:r>
        <w:rPr>
          <w:rFonts w:hint="eastAsia" w:asciiTheme="minorEastAsia" w:hAnsiTheme="minorEastAsia" w:eastAsiaTheme="minorEastAsia" w:cstheme="minorEastAsia"/>
          <w:sz w:val="21"/>
          <w:szCs w:val="21"/>
          <w:highlight w:val="none"/>
        </w:rPr>
        <w:t>体资格证明等相关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w:t>
      </w:r>
      <w:r>
        <w:rPr>
          <w:rFonts w:hint="eastAsia" w:asciiTheme="minorEastAsia" w:hAnsiTheme="minorEastAsia" w:eastAsiaTheme="minorEastAsia"/>
          <w:b w:val="0"/>
          <w:bCs w:val="0"/>
          <w:sz w:val="21"/>
          <w:szCs w:val="21"/>
          <w:highlight w:val="none"/>
        </w:rPr>
        <w:t>本次转让标的位于杭州市滨江区荟鼎智创中心（第一工业综合体），意向受让方需参照《杭州高新开发区（滨江）工业综合体入驻办法（试行）》（以下简称办法）自行了解是否符合项目入驻条件，若因受让方自身不符合上述办法而产生的一切责任和后果由受让方自行承担。意向受让方已知悉本次交易过程中，杭交所对意向受让方所提交的报名资格审核通过的，不视为受让方符合办法规定的项目入驻要求及产业导向，若因受让方原因无法符合办法规定的入驻条件，而造成所受让转让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16、若我方成为受让方：本项目成交后，我方同意向杭交所交纳按成交价的1.72%计的交易服务费。</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17、</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4F27EAB"/>
    <w:rsid w:val="0A1853A8"/>
    <w:rsid w:val="0A515AA7"/>
    <w:rsid w:val="0BC501BB"/>
    <w:rsid w:val="0CCA5698"/>
    <w:rsid w:val="0E0C6E19"/>
    <w:rsid w:val="0FE30ECF"/>
    <w:rsid w:val="16DC443B"/>
    <w:rsid w:val="175F6F50"/>
    <w:rsid w:val="1A4D26DA"/>
    <w:rsid w:val="1B9555CA"/>
    <w:rsid w:val="2177446E"/>
    <w:rsid w:val="23807276"/>
    <w:rsid w:val="25F8037F"/>
    <w:rsid w:val="26133734"/>
    <w:rsid w:val="26851B4D"/>
    <w:rsid w:val="26BF5E4E"/>
    <w:rsid w:val="279A7186"/>
    <w:rsid w:val="2AE67843"/>
    <w:rsid w:val="2BC362AC"/>
    <w:rsid w:val="2D0B45E4"/>
    <w:rsid w:val="30873003"/>
    <w:rsid w:val="30BD3CBE"/>
    <w:rsid w:val="35535B35"/>
    <w:rsid w:val="381E3097"/>
    <w:rsid w:val="3D3757B3"/>
    <w:rsid w:val="3F404ABC"/>
    <w:rsid w:val="41143F4E"/>
    <w:rsid w:val="42151A4A"/>
    <w:rsid w:val="42684A95"/>
    <w:rsid w:val="42B02950"/>
    <w:rsid w:val="43113BC5"/>
    <w:rsid w:val="465C1A10"/>
    <w:rsid w:val="49E30645"/>
    <w:rsid w:val="4A7440E9"/>
    <w:rsid w:val="4B7C161D"/>
    <w:rsid w:val="4D2550F3"/>
    <w:rsid w:val="50E333B4"/>
    <w:rsid w:val="51B53AC1"/>
    <w:rsid w:val="51D05EBD"/>
    <w:rsid w:val="5378762D"/>
    <w:rsid w:val="53C06296"/>
    <w:rsid w:val="56D8236E"/>
    <w:rsid w:val="57BC4549"/>
    <w:rsid w:val="5A3253A7"/>
    <w:rsid w:val="5A375DCC"/>
    <w:rsid w:val="5C1326C0"/>
    <w:rsid w:val="610339B9"/>
    <w:rsid w:val="670E27D2"/>
    <w:rsid w:val="67644605"/>
    <w:rsid w:val="69322DF1"/>
    <w:rsid w:val="695B03FD"/>
    <w:rsid w:val="6A8E5889"/>
    <w:rsid w:val="6E077050"/>
    <w:rsid w:val="6ECD4B80"/>
    <w:rsid w:val="6F1A2A4F"/>
    <w:rsid w:val="6FB655F4"/>
    <w:rsid w:val="72557AF2"/>
    <w:rsid w:val="75AC4784"/>
    <w:rsid w:val="772D2BD5"/>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2"/>
    <w:basedOn w:val="5"/>
    <w:qFormat/>
    <w:uiPriority w:val="0"/>
    <w:pPr>
      <w:tabs>
        <w:tab w:val="left" w:pos="1400"/>
      </w:tabs>
      <w:ind w:firstLine="420" w:firstLineChars="200"/>
    </w:p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1</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2026-02-09T05:47:13Z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713632D9612F4F61BB6BDF4AE0D540B0</vt:lpwstr>
  </property>
</Properties>
</file>