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承租杭州市上城区解放路199号部分及中山中路321号部分房屋10年租赁权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《承租单位安全（消防）管理责任书》</w:t>
      </w:r>
      <w:r>
        <w:rPr>
          <w:rFonts w:hint="eastAsia"/>
          <w:color w:val="auto"/>
        </w:rPr>
        <w:t>，并在《成交通知书》、《房屋租赁协议书》、</w:t>
      </w:r>
      <w:r>
        <w:rPr>
          <w:rFonts w:hint="eastAsia"/>
          <w:color w:val="auto"/>
          <w:lang w:eastAsia="zh-CN"/>
        </w:rPr>
        <w:t>《承租单位安全（消防）管理责任书》</w:t>
      </w:r>
      <w:r>
        <w:rPr>
          <w:rFonts w:hint="eastAsia"/>
          <w:color w:val="auto"/>
        </w:rPr>
        <w:t>签署之日起5个工作日内向杭交所指定账户一次性支付交易服务费、履约保证金</w:t>
      </w:r>
      <w:r>
        <w:rPr>
          <w:rFonts w:hint="eastAsia"/>
          <w:color w:val="auto"/>
          <w:lang w:val="en-US" w:eastAsia="zh-CN"/>
        </w:rPr>
        <w:t>和首期租金</w:t>
      </w:r>
      <w:r>
        <w:rPr>
          <w:rFonts w:hint="eastAsia"/>
          <w:color w:val="auto"/>
        </w:rPr>
        <w:t>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val="en-US" w:eastAsia="zh-CN"/>
        </w:rPr>
        <w:t>和首期租金</w:t>
      </w:r>
      <w:r>
        <w:rPr>
          <w:rFonts w:hint="eastAsia" w:ascii="Times New Roman" w:hAnsi="Times New Roman" w:eastAsia="宋体" w:cs="Times New Roman"/>
          <w:color w:val="auto"/>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租赁房屋解放路199号部分房屋房屋所有权证证载设计用途为非住宅，所在地块国有土地使用证证载用途为商业，附记载明该宗地为行政划拨土地；租赁房屋中山路321号部分房屋房屋所有权证证载设计用途为非住宅，所在地块国有土地使用证证载用途为商业服务业，附记载明该宗地为行政划拨土地。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承租方已自行了解房屋的结构、装修、位置、环境、设施、物业及水电可供容量等现状，承诺承租后不得有噪音扰民等情形，后续租赁期限内若与相邻租户发生纠纷，需自行处理、解决，出租方不承担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由于解放路199号整栋建筑的配电房位于租赁房屋内，因此，租赁期间该配电房的管理责任由承租方承担，需保证其他商户的供电，如需维修由承租方负责，并承担相应费用；此外，解放路199号整栋建筑的水表总表位于租赁房屋内，其他商户均装有分表，因此承租户需保证其他商户的正常供水。水电费用由出租方按表计费并向各商户收取。</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9</w:t>
      </w:r>
      <w:r>
        <w:rPr>
          <w:rFonts w:hint="eastAsia" w:ascii="宋体" w:hAnsi="宋体" w:eastAsia="宋体" w:cs="Times New Roman"/>
          <w:b w:val="0"/>
          <w:bCs/>
          <w:color w:val="auto"/>
          <w:szCs w:val="21"/>
          <w:highlight w:val="none"/>
          <w:lang w:val="en-US" w:eastAsia="zh-CN"/>
        </w:rPr>
        <w:t>）承租方已知悉并承诺：租赁房屋如因后续经营需要，需对隔油池等设施进行改造，由承租方自行改造，若需相关部门报批的，由承租方进行报批。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cs="Times New Roman"/>
          <w:color w:val="auto"/>
          <w:lang w:val="en-US" w:eastAsia="zh-CN"/>
        </w:rPr>
        <w:t>（10）</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11</w:t>
      </w:r>
      <w:r>
        <w:rPr>
          <w:rFonts w:hint="eastAsia" w:ascii="宋体" w:hAnsi="宋体" w:eastAsia="宋体" w:cs="Times New Roman"/>
          <w:b w:val="0"/>
          <w:bCs/>
          <w:color w:val="auto"/>
          <w:szCs w:val="21"/>
          <w:highlight w:val="none"/>
          <w:lang w:val="en-US" w:eastAsia="zh-CN"/>
        </w:rPr>
        <w:t>）承租方已知悉并承诺：</w:t>
      </w:r>
      <w:r>
        <w:rPr>
          <w:rFonts w:hint="eastAsia" w:ascii="Times New Roman" w:hAnsi="Times New Roman" w:eastAsia="宋体" w:cs="Times New Roman"/>
          <w:color w:val="auto"/>
          <w:lang w:val="en-US" w:eastAsia="zh-CN"/>
        </w:rPr>
        <w:t>在租赁期内，因不可抗力、城市规划或市政建设需要征迁、搬迁、收购、拆迁、拆除、改造、征收征用租赁房屋，致使</w:t>
      </w:r>
      <w:r>
        <w:rPr>
          <w:rFonts w:hint="eastAsia" w:ascii="Times New Roman" w:hAnsi="Times New Roman" w:eastAsia="宋体" w:cs="Times New Roman"/>
          <w:color w:val="auto"/>
        </w:rPr>
        <w:t>《房屋租赁协议书》</w:t>
      </w:r>
      <w:r>
        <w:rPr>
          <w:rFonts w:hint="eastAsia" w:ascii="Times New Roman" w:hAnsi="Times New Roman" w:eastAsia="宋体" w:cs="Times New Roman"/>
          <w:color w:val="auto"/>
          <w:lang w:val="en-US" w:eastAsia="zh-CN"/>
        </w:rPr>
        <w:t>不能继续履行，</w:t>
      </w:r>
      <w:r>
        <w:rPr>
          <w:rFonts w:hint="eastAsia" w:ascii="Times New Roman" w:hAnsi="Times New Roman" w:eastAsia="宋体" w:cs="Times New Roman"/>
          <w:color w:val="auto"/>
        </w:rPr>
        <w:t>《房屋租赁协议书》</w:t>
      </w:r>
      <w:r>
        <w:rPr>
          <w:rFonts w:hint="eastAsia" w:ascii="Times New Roman" w:hAnsi="Times New Roman" w:eastAsia="宋体" w:cs="Times New Roman"/>
          <w:color w:val="auto"/>
          <w:lang w:val="en-US" w:eastAsia="zh-CN"/>
        </w:rPr>
        <w:t>自然终止，双方互不承担任何违约责任，所有损失由承租方承担。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lang w:val="en-US" w:eastAsia="zh-CN"/>
        </w:rPr>
        <w:t>）承租方已知悉并承诺：</w:t>
      </w:r>
      <w:r>
        <w:rPr>
          <w:rFonts w:hint="eastAsia" w:ascii="Times New Roman" w:hAnsi="Times New Roman" w:eastAsia="宋体" w:cs="Times New Roman"/>
          <w:color w:val="auto"/>
          <w:lang w:val="en-US" w:eastAsia="zh-CN"/>
        </w:rPr>
        <w:t>承租方在租赁房屋后，按规定的用途使用房屋，未经出租方书面准许，承租方不得将租赁房屋用于其他用途。</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val="en-US" w:eastAsia="zh-CN"/>
        </w:rPr>
        <w:t>）承租方已知悉并承诺：承租方在租赁期间需交纳相应的物业管理费，具体以实际物业公司收取为准。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（15）</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ascii="宋体" w:hAnsi="宋体" w:cs="Times New Roman"/>
          <w:b w:val="0"/>
          <w:bCs/>
          <w:color w:val="auto"/>
          <w:szCs w:val="21"/>
          <w:highlight w:val="none"/>
          <w:lang w:eastAsia="zh-CN"/>
        </w:rPr>
        <w:t>：</w:t>
      </w:r>
      <w:r>
        <w:rPr>
          <w:rFonts w:hint="eastAsia" w:ascii="Times New Roman" w:hAnsi="Times New Roman" w:eastAsia="宋体" w:cs="Times New Roman"/>
          <w:lang w:val="en-US" w:eastAsia="zh-CN"/>
        </w:rPr>
        <w:t>承租方须交纳按首年一个月租金计取的交易服务费。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w:t>
      </w:r>
      <w:bookmarkStart w:id="0" w:name="_GoBack"/>
      <w:bookmarkEnd w:id="0"/>
      <w:r>
        <w:rPr>
          <w:rFonts w:hint="eastAsia" w:ascii="宋体" w:hAnsi="宋体" w:eastAsia="宋体" w:cs="Times New Roman"/>
          <w:b w:val="0"/>
          <w:bCs/>
          <w:color w:val="auto"/>
          <w:szCs w:val="21"/>
          <w:highlight w:val="none"/>
        </w:rPr>
        <w:t>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316449E"/>
    <w:rsid w:val="237A568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556222"/>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401CC"/>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6751D8E"/>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B4FD0"/>
    <w:rsid w:val="61AF798C"/>
    <w:rsid w:val="623D299F"/>
    <w:rsid w:val="62D637DB"/>
    <w:rsid w:val="63DB45BE"/>
    <w:rsid w:val="63F50A4F"/>
    <w:rsid w:val="649E10A3"/>
    <w:rsid w:val="65BC6383"/>
    <w:rsid w:val="66817BE1"/>
    <w:rsid w:val="669B59E7"/>
    <w:rsid w:val="66E42BA0"/>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6E6019F"/>
    <w:rsid w:val="77D53699"/>
    <w:rsid w:val="7827478A"/>
    <w:rsid w:val="78341C48"/>
    <w:rsid w:val="795928F1"/>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60" w:after="60"/>
      <w:outlineLvl w:val="0"/>
    </w:pPr>
    <w:rPr>
      <w:rFonts w:ascii="仿宋_GB2312" w:eastAsia="仿宋_GB2312"/>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2"/>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2026-02-06T04:30:48Z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