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beforeLines="50" w:after="156" w:afterLines="50" w:line="360" w:lineRule="auto"/>
        <w:ind w:firstLine="723" w:firstLineChars="200"/>
        <w:jc w:val="center"/>
        <w:rPr>
          <w:rFonts w:ascii="仿宋" w:hAnsi="仿宋" w:eastAsia="仿宋" w:cs="华文中宋"/>
          <w:b/>
          <w:sz w:val="36"/>
          <w:szCs w:val="36"/>
        </w:rPr>
      </w:pPr>
    </w:p>
    <w:p>
      <w:pPr>
        <w:pStyle w:val="2"/>
        <w:spacing w:before="156" w:beforeLines="50" w:after="156" w:afterLines="50" w:line="360" w:lineRule="auto"/>
        <w:rPr>
          <w:rFonts w:ascii="仿宋" w:hAnsi="仿宋" w:eastAsia="仿宋" w:cs="华文中宋"/>
          <w:b/>
          <w:sz w:val="36"/>
          <w:szCs w:val="36"/>
        </w:rPr>
      </w:pPr>
    </w:p>
    <w:p>
      <w:pPr>
        <w:pStyle w:val="2"/>
        <w:spacing w:before="156" w:beforeLines="50" w:after="156" w:afterLines="50" w:line="360" w:lineRule="auto"/>
        <w:jc w:val="center"/>
        <w:rPr>
          <w:rFonts w:ascii="仿宋" w:hAnsi="仿宋" w:eastAsia="仿宋" w:cs="华文中宋"/>
          <w:b/>
          <w:sz w:val="36"/>
          <w:szCs w:val="36"/>
        </w:rPr>
      </w:pPr>
      <w:r>
        <w:rPr>
          <w:rFonts w:hint="eastAsia" w:ascii="仿宋" w:hAnsi="仿宋" w:eastAsia="仿宋" w:cs="华文中宋"/>
          <w:b/>
          <w:sz w:val="36"/>
          <w:szCs w:val="36"/>
        </w:rPr>
        <w:t>商办房屋租赁合同</w:t>
      </w:r>
    </w:p>
    <w:p>
      <w:pPr>
        <w:spacing w:before="101" w:line="226" w:lineRule="auto"/>
        <w:ind w:left="1319"/>
        <w:rPr>
          <w:rFonts w:ascii="宋体" w:hAnsi="宋体" w:cs="宋体"/>
          <w:sz w:val="31"/>
          <w:szCs w:val="31"/>
        </w:rPr>
      </w:pPr>
    </w:p>
    <w:p>
      <w:pPr>
        <w:pStyle w:val="3"/>
        <w:ind w:left="420"/>
        <w:rPr>
          <w:rFonts w:ascii="宋体" w:hAnsi="宋体" w:cs="宋体"/>
          <w:sz w:val="31"/>
          <w:szCs w:val="31"/>
        </w:rPr>
      </w:pPr>
    </w:p>
    <w:p>
      <w:pPr>
        <w:rPr>
          <w:rFonts w:ascii="宋体" w:hAnsi="宋体" w:cs="宋体"/>
          <w:sz w:val="31"/>
          <w:szCs w:val="31"/>
        </w:rPr>
      </w:pPr>
    </w:p>
    <w:p>
      <w:pPr>
        <w:pStyle w:val="3"/>
        <w:ind w:left="420"/>
      </w:pPr>
    </w:p>
    <w:p>
      <w:pPr>
        <w:spacing w:before="101" w:line="226" w:lineRule="auto"/>
        <w:ind w:left="1319"/>
        <w:rPr>
          <w:rFonts w:ascii="宋体" w:hAnsi="宋体" w:cs="宋体"/>
          <w:sz w:val="31"/>
          <w:szCs w:val="31"/>
        </w:rPr>
      </w:pPr>
    </w:p>
    <w:p>
      <w:pPr>
        <w:spacing w:before="101" w:line="500" w:lineRule="atLeast"/>
        <w:ind w:left="1319"/>
        <w:rPr>
          <w:rFonts w:ascii="宋体" w:hAnsi="宋体" w:cs="宋体"/>
          <w:sz w:val="28"/>
          <w:szCs w:val="28"/>
        </w:rPr>
      </w:pPr>
      <w:r>
        <w:rPr>
          <w:rFonts w:ascii="宋体" w:hAnsi="宋体" w:cs="宋体"/>
          <w:sz w:val="28"/>
          <w:szCs w:val="28"/>
        </w:rPr>
        <w:t>出</w:t>
      </w:r>
      <w:r>
        <w:rPr>
          <w:rFonts w:hint="eastAsia" w:ascii="宋体" w:hAnsi="宋体" w:cs="宋体"/>
          <w:sz w:val="28"/>
          <w:szCs w:val="28"/>
        </w:rPr>
        <w:t xml:space="preserve"> </w:t>
      </w:r>
      <w:r>
        <w:rPr>
          <w:rFonts w:ascii="宋体" w:hAnsi="宋体" w:cs="宋体"/>
          <w:sz w:val="28"/>
          <w:szCs w:val="28"/>
        </w:rPr>
        <w:t>租</w:t>
      </w:r>
      <w:r>
        <w:rPr>
          <w:rFonts w:hint="eastAsia" w:ascii="宋体" w:hAnsi="宋体" w:cs="宋体"/>
          <w:sz w:val="28"/>
          <w:szCs w:val="28"/>
        </w:rPr>
        <w:t xml:space="preserve"> </w:t>
      </w:r>
      <w:r>
        <w:rPr>
          <w:rFonts w:ascii="宋体" w:hAnsi="宋体" w:cs="宋体"/>
          <w:sz w:val="28"/>
          <w:szCs w:val="28"/>
        </w:rPr>
        <w:t>人：</w:t>
      </w:r>
      <w:r>
        <w:rPr>
          <w:rFonts w:hint="eastAsia" w:ascii="宋体" w:hAnsi="宋体" w:cs="宋体"/>
          <w:sz w:val="28"/>
          <w:szCs w:val="28"/>
          <w:u w:val="single"/>
        </w:rPr>
        <w:t xml:space="preserve">                                </w:t>
      </w:r>
    </w:p>
    <w:p>
      <w:pPr>
        <w:spacing w:before="243" w:line="225" w:lineRule="auto"/>
        <w:ind w:left="1291"/>
        <w:rPr>
          <w:rFonts w:ascii="宋体" w:hAnsi="宋体" w:cs="宋体"/>
          <w:sz w:val="28"/>
          <w:szCs w:val="28"/>
        </w:rPr>
      </w:pPr>
      <w:r>
        <w:rPr>
          <w:rFonts w:ascii="宋体" w:hAnsi="宋体" w:cs="宋体"/>
          <w:spacing w:val="7"/>
          <w:sz w:val="28"/>
          <w:szCs w:val="28"/>
        </w:rPr>
        <w:t>承</w:t>
      </w:r>
      <w:r>
        <w:rPr>
          <w:rFonts w:hint="eastAsia" w:ascii="宋体" w:hAnsi="宋体" w:cs="宋体"/>
          <w:spacing w:val="7"/>
          <w:sz w:val="28"/>
          <w:szCs w:val="28"/>
        </w:rPr>
        <w:t xml:space="preserve"> </w:t>
      </w:r>
      <w:r>
        <w:rPr>
          <w:rFonts w:ascii="宋体" w:hAnsi="宋体" w:cs="宋体"/>
          <w:spacing w:val="7"/>
          <w:sz w:val="28"/>
          <w:szCs w:val="28"/>
        </w:rPr>
        <w:t>租</w:t>
      </w:r>
      <w:r>
        <w:rPr>
          <w:rFonts w:hint="eastAsia" w:ascii="宋体" w:hAnsi="宋体" w:cs="宋体"/>
          <w:spacing w:val="7"/>
          <w:sz w:val="28"/>
          <w:szCs w:val="28"/>
        </w:rPr>
        <w:t xml:space="preserve"> </w:t>
      </w:r>
      <w:r>
        <w:rPr>
          <w:rFonts w:ascii="宋体" w:hAnsi="宋体" w:cs="宋体"/>
          <w:spacing w:val="7"/>
          <w:sz w:val="28"/>
          <w:szCs w:val="28"/>
        </w:rPr>
        <w:t>人：</w:t>
      </w:r>
      <w:r>
        <w:rPr>
          <w:rFonts w:ascii="宋体" w:hAnsi="宋体" w:cs="宋体"/>
          <w:sz w:val="28"/>
          <w:szCs w:val="28"/>
          <w:u w:val="single"/>
        </w:rPr>
        <w:t xml:space="preserve">                               </w:t>
      </w:r>
      <w:r>
        <w:rPr>
          <w:rFonts w:hint="eastAsia" w:ascii="宋体" w:hAnsi="宋体" w:cs="宋体"/>
          <w:sz w:val="28"/>
          <w:szCs w:val="28"/>
          <w:u w:val="single"/>
        </w:rPr>
        <w:t xml:space="preserve"> </w:t>
      </w:r>
    </w:p>
    <w:p>
      <w:pPr>
        <w:spacing w:before="246" w:line="225" w:lineRule="auto"/>
        <w:ind w:left="1292"/>
        <w:rPr>
          <w:rFonts w:ascii="宋体" w:hAnsi="宋体" w:cs="宋体"/>
          <w:sz w:val="28"/>
          <w:szCs w:val="28"/>
        </w:rPr>
      </w:pPr>
      <w:r>
        <w:rPr>
          <w:rFonts w:ascii="宋体" w:hAnsi="宋体" w:cs="宋体"/>
          <w:spacing w:val="5"/>
          <w:sz w:val="28"/>
          <w:szCs w:val="28"/>
        </w:rPr>
        <w:t>合同编号：</w:t>
      </w:r>
      <w:r>
        <w:rPr>
          <w:rFonts w:ascii="宋体" w:hAnsi="宋体" w:cs="宋体"/>
          <w:sz w:val="28"/>
          <w:szCs w:val="28"/>
          <w:u w:val="single"/>
        </w:rPr>
        <w:t xml:space="preserve">                               </w:t>
      </w:r>
      <w:r>
        <w:rPr>
          <w:rFonts w:hint="eastAsia" w:ascii="宋体" w:hAnsi="宋体" w:cs="宋体"/>
          <w:sz w:val="28"/>
          <w:szCs w:val="28"/>
          <w:u w:val="single"/>
        </w:rPr>
        <w:t xml:space="preserve"> </w:t>
      </w:r>
    </w:p>
    <w:p>
      <w:pPr>
        <w:spacing w:before="246" w:line="225" w:lineRule="auto"/>
        <w:ind w:left="1292"/>
        <w:rPr>
          <w:rFonts w:ascii="宋体" w:hAnsi="宋体" w:cs="宋体"/>
          <w:sz w:val="28"/>
          <w:szCs w:val="28"/>
        </w:rPr>
      </w:pPr>
      <w:r>
        <w:rPr>
          <w:rFonts w:ascii="宋体" w:hAnsi="宋体" w:cs="宋体"/>
          <w:spacing w:val="5"/>
          <w:sz w:val="28"/>
          <w:szCs w:val="28"/>
        </w:rPr>
        <w:t>房屋</w:t>
      </w:r>
      <w:r>
        <w:rPr>
          <w:rFonts w:hint="eastAsia" w:ascii="宋体" w:hAnsi="宋体" w:cs="宋体"/>
          <w:spacing w:val="5"/>
          <w:sz w:val="28"/>
          <w:szCs w:val="28"/>
        </w:rPr>
        <w:t>地址</w:t>
      </w:r>
      <w:r>
        <w:rPr>
          <w:rFonts w:ascii="宋体" w:hAnsi="宋体" w:cs="宋体"/>
          <w:spacing w:val="5"/>
          <w:sz w:val="28"/>
          <w:szCs w:val="28"/>
        </w:rPr>
        <w:t>：</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p>
    <w:p>
      <w:pPr>
        <w:spacing w:line="241" w:lineRule="auto"/>
      </w:pPr>
    </w:p>
    <w:p/>
    <w:p>
      <w:pPr>
        <w:pStyle w:val="9"/>
      </w:pPr>
    </w:p>
    <w:p>
      <w:pPr>
        <w:pStyle w:val="9"/>
      </w:pPr>
    </w:p>
    <w:p>
      <w:pPr>
        <w:pStyle w:val="9"/>
      </w:pPr>
    </w:p>
    <w:p>
      <w:pPr>
        <w:pStyle w:val="9"/>
      </w:pPr>
    </w:p>
    <w:p>
      <w:pPr>
        <w:pStyle w:val="9"/>
      </w:pPr>
    </w:p>
    <w:p>
      <w:pPr>
        <w:widowControl/>
        <w:jc w:val="left"/>
        <w:rPr>
          <w:rFonts w:ascii="宋体" w:hAnsi="Times New Roman" w:cs="宋体"/>
          <w:color w:val="000000"/>
          <w:kern w:val="0"/>
          <w:sz w:val="24"/>
        </w:rPr>
      </w:pPr>
      <w:r>
        <w:br w:type="page"/>
      </w:r>
    </w:p>
    <w:p>
      <w:pPr>
        <w:pStyle w:val="9"/>
        <w:tabs>
          <w:tab w:val="left" w:pos="750"/>
        </w:tabs>
        <w:jc w:val="center"/>
        <w:rPr>
          <w:rFonts w:ascii="黑体" w:hAnsi="黑体" w:eastAsia="黑体" w:cs="华文中宋"/>
          <w:b/>
          <w:sz w:val="36"/>
          <w:szCs w:val="36"/>
        </w:rPr>
      </w:pPr>
    </w:p>
    <w:p>
      <w:pPr>
        <w:pStyle w:val="9"/>
        <w:tabs>
          <w:tab w:val="left" w:pos="750"/>
        </w:tabs>
        <w:jc w:val="center"/>
        <w:rPr>
          <w:rFonts w:ascii="黑体" w:hAnsi="黑体" w:eastAsia="黑体"/>
          <w:b/>
          <w:sz w:val="36"/>
          <w:szCs w:val="36"/>
        </w:rPr>
      </w:pPr>
      <w:r>
        <w:rPr>
          <w:rFonts w:hint="eastAsia" w:ascii="黑体" w:hAnsi="黑体" w:eastAsia="黑体" w:cs="华文中宋"/>
          <w:b/>
          <w:sz w:val="36"/>
          <w:szCs w:val="36"/>
        </w:rPr>
        <w:t>商办房屋租赁合同</w:t>
      </w:r>
    </w:p>
    <w:p>
      <w:pPr>
        <w:spacing w:line="500" w:lineRule="atLeast"/>
        <w:rPr>
          <w:rFonts w:ascii="黑体" w:hAnsi="黑体" w:eastAsia="黑体" w:cs="黑体"/>
          <w:spacing w:val="8"/>
          <w:sz w:val="23"/>
          <w:szCs w:val="23"/>
        </w:rPr>
      </w:pPr>
    </w:p>
    <w:p>
      <w:pPr>
        <w:spacing w:line="500" w:lineRule="atLeast"/>
        <w:rPr>
          <w:rFonts w:ascii="宋体" w:hAnsi="宋体"/>
          <w:b/>
          <w:sz w:val="24"/>
        </w:rPr>
      </w:pPr>
      <w:r>
        <w:rPr>
          <w:rFonts w:ascii="宋体" w:hAnsi="宋体"/>
          <w:b/>
          <w:sz w:val="24"/>
        </w:rPr>
        <w:t>合同当事人</w:t>
      </w:r>
    </w:p>
    <w:p>
      <w:pPr>
        <w:pStyle w:val="6"/>
        <w:spacing w:line="360" w:lineRule="auto"/>
        <w:rPr>
          <w:rFonts w:ascii="宋体" w:hAnsi="宋体" w:cs="宋体"/>
        </w:rPr>
      </w:pPr>
      <w:r>
        <w:rPr>
          <w:rFonts w:ascii="宋体" w:hAnsi="宋体" w:cs="宋体"/>
        </w:rPr>
        <w:t>出租人 (以下简称甲方)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p>
    <w:p>
      <w:pPr>
        <w:pStyle w:val="6"/>
        <w:spacing w:line="360" w:lineRule="auto"/>
        <w:rPr>
          <w:rFonts w:ascii="宋体" w:hAnsi="宋体" w:cs="宋体"/>
        </w:rPr>
      </w:pPr>
      <w:r>
        <w:rPr>
          <w:rFonts w:hint="eastAsia" w:ascii="宋体" w:hAnsi="宋体" w:cs="宋体"/>
        </w:rPr>
        <w:t>社会统一信用代码</w:t>
      </w:r>
      <w:r>
        <w:rPr>
          <w:rFonts w:ascii="宋体" w:hAnsi="宋体" w:cs="宋体"/>
        </w:rPr>
        <w:t>：</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 xml:space="preserve">                                           </w:t>
      </w:r>
    </w:p>
    <w:p>
      <w:pPr>
        <w:pStyle w:val="6"/>
        <w:spacing w:line="360" w:lineRule="auto"/>
        <w:rPr>
          <w:rFonts w:ascii="宋体" w:hAnsi="宋体" w:cs="宋体"/>
        </w:rPr>
      </w:pPr>
      <w:r>
        <w:rPr>
          <w:rFonts w:ascii="宋体" w:hAnsi="宋体" w:cs="宋体"/>
        </w:rPr>
        <w:t>地址：</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ascii="宋体" w:hAnsi="宋体" w:cs="宋体"/>
        </w:rPr>
        <w:t xml:space="preserve">  </w:t>
      </w:r>
      <w:r>
        <w:rPr>
          <w:rFonts w:hint="eastAsia" w:ascii="宋体" w:hAnsi="宋体" w:cs="宋体"/>
        </w:rPr>
        <w:t xml:space="preserve">   </w:t>
      </w:r>
      <w:r>
        <w:rPr>
          <w:rFonts w:ascii="宋体" w:hAnsi="宋体" w:cs="宋体"/>
        </w:rPr>
        <w:t xml:space="preserve"> </w:t>
      </w:r>
    </w:p>
    <w:p>
      <w:pPr>
        <w:spacing w:line="500" w:lineRule="atLeast"/>
        <w:rPr>
          <w:rFonts w:ascii="宋体" w:hAnsi="宋体" w:cs="宋体"/>
          <w:spacing w:val="1"/>
          <w:sz w:val="23"/>
          <w:szCs w:val="23"/>
        </w:rPr>
      </w:pPr>
    </w:p>
    <w:p>
      <w:pPr>
        <w:adjustRightInd w:val="0"/>
        <w:snapToGrid w:val="0"/>
        <w:spacing w:line="360" w:lineRule="auto"/>
        <w:rPr>
          <w:rFonts w:ascii="宋体" w:hAnsi="宋体"/>
          <w:bCs/>
          <w:sz w:val="24"/>
          <w:u w:val="single"/>
        </w:rPr>
      </w:pPr>
      <w:r>
        <w:rPr>
          <w:rFonts w:hint="eastAsia" w:ascii="宋体" w:hAnsi="宋体"/>
          <w:bCs/>
          <w:sz w:val="24"/>
        </w:rPr>
        <w:t>承租人（以下简称乙方）：</w:t>
      </w:r>
      <w:r>
        <w:rPr>
          <w:rFonts w:hint="eastAsia" w:ascii="宋体" w:hAnsi="宋体"/>
          <w:bCs/>
          <w:sz w:val="24"/>
          <w:u w:val="single"/>
        </w:rPr>
        <w:t xml:space="preserve">                                                              </w:t>
      </w:r>
    </w:p>
    <w:p>
      <w:pPr>
        <w:pStyle w:val="6"/>
        <w:spacing w:line="360" w:lineRule="auto"/>
      </w:pPr>
      <w:r>
        <w:rPr>
          <w:rFonts w:hint="eastAsia"/>
        </w:rPr>
        <w:t>证件类型：【</w:t>
      </w:r>
      <w:r>
        <w:rPr>
          <w:rFonts w:hint="eastAsia"/>
        </w:rPr>
        <w:sym w:font="Wingdings 2" w:char="00A3"/>
      </w:r>
      <w:r>
        <w:rPr>
          <w:rFonts w:hint="eastAsia"/>
        </w:rPr>
        <w:t>居民身份证】【</w:t>
      </w:r>
      <w:r>
        <w:rPr>
          <w:rFonts w:hint="eastAsia"/>
        </w:rPr>
        <w:sym w:font="Wingdings 2" w:char="00A3"/>
      </w:r>
      <w:r>
        <w:rPr>
          <w:rFonts w:hint="eastAsia"/>
        </w:rPr>
        <w:t>护照】【</w:t>
      </w:r>
      <w:r>
        <w:rPr>
          <w:rFonts w:hint="eastAsia"/>
        </w:rPr>
        <w:sym w:font="Wingdings 2" w:char="00A3"/>
      </w:r>
      <w:r>
        <w:rPr>
          <w:rFonts w:hint="eastAsia"/>
        </w:rPr>
        <w:t>营业执照】</w:t>
      </w:r>
    </w:p>
    <w:p>
      <w:pPr>
        <w:pStyle w:val="6"/>
        <w:spacing w:line="360" w:lineRule="auto"/>
        <w:rPr>
          <w:rFonts w:ascii="宋体" w:hAnsi="宋体" w:cs="宋体"/>
        </w:rPr>
      </w:pPr>
      <w:r>
        <w:rPr>
          <w:rFonts w:hint="eastAsia"/>
        </w:rPr>
        <w:t>证件号码：</w:t>
      </w:r>
      <w:r>
        <w:rPr>
          <w:rFonts w:hint="eastAsia" w:ascii="宋体" w:hAnsi="宋体" w:cs="宋体"/>
          <w:u w:val="single"/>
        </w:rPr>
        <w:t xml:space="preserve">                                                             </w:t>
      </w:r>
    </w:p>
    <w:p>
      <w:pPr>
        <w:pStyle w:val="6"/>
        <w:spacing w:line="360" w:lineRule="auto"/>
        <w:rPr>
          <w:rFonts w:ascii="宋体" w:hAnsi="宋体" w:cs="宋体"/>
          <w:u w:val="single"/>
        </w:rPr>
      </w:pPr>
      <w:r>
        <w:rPr>
          <w:rFonts w:hint="eastAsia" w:ascii="宋体" w:hAnsi="宋体" w:cs="宋体"/>
        </w:rPr>
        <w:t>【</w:t>
      </w:r>
      <w:r>
        <w:rPr>
          <w:rFonts w:hint="eastAsia" w:ascii="宋体" w:hAnsi="宋体" w:cs="宋体"/>
        </w:rPr>
        <w:sym w:font="Wingdings 2" w:char="00A3"/>
      </w:r>
      <w:r>
        <w:rPr>
          <w:rFonts w:hint="eastAsia" w:ascii="宋体" w:hAnsi="宋体" w:cs="宋体"/>
        </w:rPr>
        <w:t>法定代表人】【</w:t>
      </w:r>
      <w:r>
        <w:rPr>
          <w:rFonts w:hint="eastAsia" w:ascii="宋体" w:hAnsi="宋体" w:cs="宋体"/>
        </w:rPr>
        <w:sym w:font="Wingdings 2" w:char="00A3"/>
      </w:r>
      <w:r>
        <w:rPr>
          <w:rFonts w:hint="eastAsia" w:ascii="宋体" w:hAnsi="宋体" w:cs="宋体"/>
        </w:rPr>
        <w:t>负责人】：</w:t>
      </w:r>
      <w:r>
        <w:rPr>
          <w:rFonts w:hint="eastAsia" w:ascii="宋体" w:hAnsi="宋体" w:cs="宋体"/>
          <w:u w:val="single"/>
        </w:rPr>
        <w:t xml:space="preserve">                                           </w:t>
      </w:r>
    </w:p>
    <w:p>
      <w:pPr>
        <w:pStyle w:val="6"/>
        <w:spacing w:line="360" w:lineRule="auto"/>
        <w:rPr>
          <w:rFonts w:ascii="宋体" w:hAnsi="宋体" w:cs="宋体"/>
        </w:rPr>
      </w:pPr>
      <w:r>
        <w:rPr>
          <w:rFonts w:hint="eastAsia" w:ascii="宋体" w:hAnsi="宋体" w:cs="宋体"/>
        </w:rPr>
        <w:t>证件类型：【</w:t>
      </w:r>
      <w:r>
        <w:rPr>
          <w:rFonts w:hint="eastAsia" w:ascii="宋体" w:hAnsi="宋体" w:cs="宋体"/>
        </w:rPr>
        <w:sym w:font="Wingdings 2" w:char="00A3"/>
      </w:r>
      <w:r>
        <w:rPr>
          <w:rFonts w:hint="eastAsia" w:ascii="宋体" w:hAnsi="宋体" w:cs="宋体"/>
        </w:rPr>
        <w:t>居民身份证】【</w:t>
      </w:r>
      <w:r>
        <w:rPr>
          <w:rFonts w:hint="eastAsia" w:ascii="宋体" w:hAnsi="宋体" w:cs="宋体"/>
        </w:rPr>
        <w:sym w:font="Wingdings 2" w:char="00A3"/>
      </w:r>
      <w:r>
        <w:rPr>
          <w:rFonts w:hint="eastAsia" w:ascii="宋体" w:hAnsi="宋体" w:cs="宋体"/>
        </w:rPr>
        <w:t>护照】证件号码：</w:t>
      </w:r>
      <w:r>
        <w:rPr>
          <w:rFonts w:hint="eastAsia" w:ascii="宋体" w:hAnsi="宋体" w:cs="宋体"/>
          <w:u w:val="single"/>
        </w:rPr>
        <w:t xml:space="preserve">                                                  </w:t>
      </w:r>
    </w:p>
    <w:p>
      <w:pPr>
        <w:pStyle w:val="6"/>
        <w:spacing w:line="360" w:lineRule="auto"/>
        <w:rPr>
          <w:rFonts w:ascii="宋体" w:hAnsi="宋体" w:cs="宋体"/>
        </w:rPr>
      </w:pPr>
      <w:r>
        <w:rPr>
          <w:rFonts w:hint="eastAsia" w:ascii="宋体" w:hAnsi="宋体" w:cs="宋体"/>
        </w:rPr>
        <w:t>通讯地址：</w:t>
      </w:r>
      <w:r>
        <w:rPr>
          <w:rFonts w:hint="eastAsia" w:ascii="宋体" w:hAnsi="宋体" w:cs="宋体"/>
          <w:u w:val="single"/>
        </w:rPr>
        <w:t xml:space="preserve">                                                           </w:t>
      </w:r>
    </w:p>
    <w:p>
      <w:pPr>
        <w:pStyle w:val="6"/>
        <w:spacing w:line="360" w:lineRule="auto"/>
        <w:rPr>
          <w:rFonts w:ascii="宋体" w:hAnsi="宋体" w:cs="宋体"/>
          <w:u w:val="single"/>
        </w:rPr>
      </w:pPr>
      <w:r>
        <w:rPr>
          <w:rFonts w:hint="eastAsia" w:ascii="宋体" w:hAnsi="宋体" w:cs="宋体"/>
        </w:rPr>
        <w:t>邮编：</w:t>
      </w:r>
      <w:r>
        <w:rPr>
          <w:rFonts w:hint="eastAsia" w:ascii="宋体" w:hAnsi="宋体" w:cs="宋体"/>
          <w:u w:val="single"/>
        </w:rPr>
        <w:t xml:space="preserve">                           </w:t>
      </w:r>
      <w:r>
        <w:rPr>
          <w:rFonts w:hint="eastAsia" w:ascii="宋体" w:hAnsi="宋体" w:cs="宋体"/>
        </w:rPr>
        <w:t>联系电话：</w:t>
      </w:r>
      <w:r>
        <w:rPr>
          <w:rFonts w:hint="eastAsia" w:ascii="宋体" w:hAnsi="宋体" w:cs="宋体"/>
          <w:u w:val="single"/>
        </w:rPr>
        <w:t xml:space="preserve">                           </w:t>
      </w:r>
    </w:p>
    <w:p>
      <w:pPr>
        <w:pStyle w:val="6"/>
        <w:spacing w:line="360" w:lineRule="auto"/>
        <w:rPr>
          <w:rFonts w:ascii="宋体" w:hAnsi="宋体" w:cs="宋体"/>
        </w:rPr>
      </w:pPr>
      <w:r>
        <w:rPr>
          <w:rFonts w:hint="eastAsia" w:ascii="宋体" w:hAnsi="宋体" w:cs="宋体"/>
        </w:rPr>
        <w:t>【委托代理人】：</w:t>
      </w:r>
      <w:r>
        <w:rPr>
          <w:rFonts w:hint="eastAsia" w:ascii="宋体" w:hAnsi="宋体" w:cs="宋体"/>
          <w:u w:val="single"/>
        </w:rPr>
        <w:t xml:space="preserve">                                                       </w:t>
      </w:r>
    </w:p>
    <w:p>
      <w:pPr>
        <w:pStyle w:val="6"/>
        <w:spacing w:line="360" w:lineRule="auto"/>
        <w:rPr>
          <w:rFonts w:ascii="宋体" w:hAnsi="宋体" w:cs="宋体"/>
        </w:rPr>
      </w:pPr>
      <w:r>
        <w:rPr>
          <w:rFonts w:hint="eastAsia" w:ascii="宋体" w:hAnsi="宋体" w:cs="宋体"/>
        </w:rPr>
        <w:t>证件类型：【</w:t>
      </w:r>
      <w:r>
        <w:rPr>
          <w:rFonts w:hint="eastAsia"/>
        </w:rPr>
        <w:sym w:font="Wingdings 2" w:char="00A3"/>
      </w:r>
      <w:r>
        <w:rPr>
          <w:rFonts w:hint="eastAsia" w:ascii="宋体" w:hAnsi="宋体" w:cs="宋体"/>
        </w:rPr>
        <w:t>居民身份证】【</w:t>
      </w:r>
      <w:r>
        <w:rPr>
          <w:rFonts w:hint="eastAsia"/>
        </w:rPr>
        <w:sym w:font="Wingdings 2" w:char="00A3"/>
      </w:r>
      <w:r>
        <w:rPr>
          <w:rFonts w:hint="eastAsia" w:ascii="宋体" w:hAnsi="宋体" w:cs="宋体"/>
        </w:rPr>
        <w:t>护照】证件号码：</w:t>
      </w:r>
      <w:r>
        <w:rPr>
          <w:rFonts w:hint="eastAsia" w:ascii="宋体" w:hAnsi="宋体" w:cs="宋体"/>
          <w:u w:val="single"/>
        </w:rPr>
        <w:t xml:space="preserve">                                                           </w:t>
      </w:r>
    </w:p>
    <w:p>
      <w:pPr>
        <w:pStyle w:val="6"/>
        <w:spacing w:line="360" w:lineRule="auto"/>
        <w:rPr>
          <w:rFonts w:ascii="宋体" w:hAnsi="宋体" w:cs="宋体"/>
        </w:rPr>
      </w:pPr>
      <w:r>
        <w:rPr>
          <w:rFonts w:hint="eastAsia" w:ascii="宋体" w:hAnsi="宋体" w:cs="宋体"/>
        </w:rPr>
        <w:t>通讯地址：</w:t>
      </w:r>
      <w:r>
        <w:rPr>
          <w:rFonts w:hint="eastAsia" w:ascii="宋体" w:hAnsi="宋体" w:cs="宋体"/>
          <w:u w:val="single"/>
        </w:rPr>
        <w:t xml:space="preserve">                                                           </w:t>
      </w:r>
    </w:p>
    <w:p>
      <w:pPr>
        <w:pStyle w:val="6"/>
        <w:rPr>
          <w:rFonts w:ascii="宋体" w:hAnsi="宋体" w:cs="宋体"/>
          <w:u w:val="single"/>
        </w:rPr>
      </w:pPr>
      <w:r>
        <w:rPr>
          <w:rFonts w:hint="eastAsia" w:ascii="宋体" w:hAnsi="宋体" w:cs="宋体"/>
        </w:rPr>
        <w:t>邮编：</w:t>
      </w:r>
      <w:r>
        <w:rPr>
          <w:rFonts w:hint="eastAsia" w:ascii="宋体" w:hAnsi="宋体" w:cs="宋体"/>
          <w:u w:val="single"/>
        </w:rPr>
        <w:t xml:space="preserve">                       </w:t>
      </w:r>
      <w:r>
        <w:rPr>
          <w:rFonts w:hint="eastAsia" w:ascii="宋体" w:hAnsi="宋体" w:cs="宋体"/>
        </w:rPr>
        <w:t>联系电话：</w:t>
      </w:r>
      <w:r>
        <w:rPr>
          <w:rFonts w:hint="eastAsia" w:ascii="宋体" w:hAnsi="宋体" w:cs="宋体"/>
          <w:u w:val="single"/>
        </w:rPr>
        <w:t xml:space="preserve">                              </w:t>
      </w:r>
    </w:p>
    <w:p>
      <w:pPr>
        <w:spacing w:line="500" w:lineRule="atLeast"/>
        <w:rPr>
          <w:rFonts w:ascii="宋体" w:hAnsi="宋体"/>
          <w:sz w:val="24"/>
        </w:rPr>
      </w:pPr>
    </w:p>
    <w:p>
      <w:pPr>
        <w:widowControl/>
        <w:jc w:val="left"/>
        <w:rPr>
          <w:rFonts w:ascii="宋体" w:hAnsi="宋体"/>
          <w:sz w:val="24"/>
        </w:rPr>
      </w:pPr>
      <w:r>
        <w:rPr>
          <w:rFonts w:hint="eastAsia" w:ascii="宋体" w:hAnsi="宋体"/>
          <w:sz w:val="24"/>
        </w:rPr>
        <w:t xml:space="preserve">    双方就乙方租赁甲方房屋有关事项，根据《中华人民共和国民法典》等有关法律、法规的规定，在平等、自愿、公平和诚实信用的基础上，经协商一致，订立本合同，以供双方共同遵守。</w:t>
      </w:r>
    </w:p>
    <w:p>
      <w:pPr>
        <w:widowControl/>
        <w:jc w:val="left"/>
        <w:rPr>
          <w:rFonts w:ascii="宋体" w:hAnsi="Times New Roman" w:cs="宋体"/>
          <w:color w:val="000000"/>
          <w:kern w:val="0"/>
          <w:sz w:val="24"/>
        </w:rPr>
      </w:pPr>
    </w:p>
    <w:p>
      <w:pPr>
        <w:numPr>
          <w:ilvl w:val="0"/>
          <w:numId w:val="1"/>
        </w:numPr>
        <w:adjustRightInd w:val="0"/>
        <w:snapToGrid w:val="0"/>
        <w:spacing w:line="360" w:lineRule="auto"/>
        <w:ind w:left="0"/>
        <w:rPr>
          <w:rFonts w:ascii="宋体" w:hAnsi="宋体"/>
          <w:b/>
          <w:sz w:val="24"/>
        </w:rPr>
      </w:pPr>
      <w:r>
        <w:rPr>
          <w:rFonts w:hint="eastAsia" w:ascii="宋体" w:hAnsi="宋体"/>
          <w:b/>
          <w:sz w:val="24"/>
        </w:rPr>
        <w:t xml:space="preserve"> 房屋基本情况</w:t>
      </w:r>
    </w:p>
    <w:p>
      <w:pPr>
        <w:adjustRightInd w:val="0"/>
        <w:snapToGrid w:val="0"/>
        <w:spacing w:line="360" w:lineRule="auto"/>
        <w:ind w:firstLine="480" w:firstLineChars="200"/>
        <w:jc w:val="left"/>
        <w:rPr>
          <w:rFonts w:ascii="宋体" w:hAnsi="宋体"/>
          <w:sz w:val="24"/>
          <w:u w:val="single"/>
        </w:rPr>
      </w:pPr>
      <w:r>
        <w:rPr>
          <w:rFonts w:hint="eastAsia" w:ascii="宋体" w:hAnsi="宋体"/>
          <w:sz w:val="24"/>
        </w:rPr>
        <w:t>1.1房屋坐落于</w:t>
      </w:r>
      <w:r>
        <w:rPr>
          <w:rFonts w:hint="eastAsia" w:ascii="宋体" w:hAnsi="宋体"/>
          <w:sz w:val="24"/>
          <w:u w:val="single"/>
        </w:rPr>
        <w:t xml:space="preserve">       </w:t>
      </w:r>
      <w:r>
        <w:rPr>
          <w:rFonts w:hint="eastAsia" w:ascii="宋体" w:hAnsi="宋体"/>
          <w:sz w:val="24"/>
        </w:rPr>
        <w:t>市</w:t>
      </w:r>
      <w:r>
        <w:rPr>
          <w:rFonts w:hint="eastAsia" w:ascii="宋体" w:hAnsi="宋体"/>
          <w:sz w:val="24"/>
          <w:u w:val="single"/>
        </w:rPr>
        <w:t xml:space="preserve">       区</w:t>
      </w:r>
      <w:r>
        <w:rPr>
          <w:rFonts w:hint="eastAsia" w:ascii="宋体" w:hAnsi="宋体"/>
          <w:sz w:val="24"/>
        </w:rPr>
        <w:t>（县）</w:t>
      </w:r>
      <w:r>
        <w:rPr>
          <w:rFonts w:hint="eastAsia" w:ascii="宋体" w:hAnsi="宋体"/>
          <w:sz w:val="24"/>
          <w:u w:val="single"/>
        </w:rPr>
        <w:t xml:space="preserve">                         </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1.2房屋建筑面积为</w:t>
      </w:r>
      <w:r>
        <w:rPr>
          <w:rFonts w:hint="eastAsia" w:ascii="宋体" w:hAnsi="宋体"/>
          <w:sz w:val="24"/>
          <w:u w:val="single"/>
        </w:rPr>
        <w:t xml:space="preserve">     </w:t>
      </w:r>
      <w:r>
        <w:rPr>
          <w:rFonts w:hint="eastAsia" w:ascii="宋体" w:hAnsi="宋体"/>
          <w:sz w:val="24"/>
        </w:rPr>
        <w:t>㎡，房屋的租金及其他根据房屋面积计算的款项均以本款约定的面积为计算基数。</w:t>
      </w:r>
    </w:p>
    <w:p>
      <w:pPr>
        <w:adjustRightInd w:val="0"/>
        <w:snapToGrid w:val="0"/>
        <w:spacing w:line="360" w:lineRule="auto"/>
        <w:ind w:firstLine="480" w:firstLineChars="200"/>
        <w:rPr>
          <w:rFonts w:ascii="宋体" w:hAnsi="宋体"/>
          <w:sz w:val="24"/>
        </w:rPr>
      </w:pPr>
      <w:r>
        <w:rPr>
          <w:rFonts w:hint="eastAsia" w:ascii="宋体" w:hAnsi="宋体"/>
          <w:sz w:val="24"/>
        </w:rPr>
        <w:t>1.3租赁房屋用途仅作为</w:t>
      </w:r>
      <w:r>
        <w:rPr>
          <w:rFonts w:hint="eastAsia" w:ascii="宋体" w:hAnsi="宋体"/>
          <w:sz w:val="24"/>
          <w:u w:val="single"/>
        </w:rPr>
        <w:t xml:space="preserve">           </w:t>
      </w:r>
      <w:r>
        <w:rPr>
          <w:rFonts w:hint="eastAsia" w:ascii="宋体" w:hAnsi="宋体"/>
          <w:sz w:val="24"/>
        </w:rPr>
        <w:t>（商业/办公）使用。乙方不得将租赁房屋用于其他用途。</w:t>
      </w:r>
    </w:p>
    <w:p>
      <w:pPr>
        <w:adjustRightInd w:val="0"/>
        <w:snapToGrid w:val="0"/>
        <w:spacing w:line="360" w:lineRule="auto"/>
        <w:ind w:firstLine="480" w:firstLineChars="200"/>
        <w:rPr>
          <w:rFonts w:ascii="宋体" w:hAnsi="宋体"/>
          <w:sz w:val="24"/>
        </w:rPr>
      </w:pPr>
      <w:r>
        <w:rPr>
          <w:rFonts w:hint="eastAsia" w:ascii="宋体" w:hAnsi="宋体"/>
          <w:sz w:val="24"/>
        </w:rPr>
        <w:t>1.4乙方对承租房屋做了充分了解，愿意按现状承租该房屋。</w:t>
      </w:r>
    </w:p>
    <w:p>
      <w:pPr>
        <w:adjustRightInd w:val="0"/>
        <w:snapToGrid w:val="0"/>
        <w:spacing w:line="360" w:lineRule="auto"/>
      </w:pPr>
    </w:p>
    <w:p>
      <w:pPr>
        <w:adjustRightInd w:val="0"/>
        <w:snapToGrid w:val="0"/>
        <w:spacing w:line="360" w:lineRule="auto"/>
        <w:rPr>
          <w:rFonts w:ascii="宋体" w:hAnsi="宋体"/>
          <w:b/>
          <w:sz w:val="24"/>
        </w:rPr>
      </w:pPr>
      <w:r>
        <w:rPr>
          <w:rFonts w:hint="eastAsia" w:ascii="宋体" w:hAnsi="宋体"/>
          <w:b/>
          <w:sz w:val="24"/>
        </w:rPr>
        <w:t>第二条  租赁期限及交付</w:t>
      </w:r>
    </w:p>
    <w:p>
      <w:pPr>
        <w:adjustRightInd w:val="0"/>
        <w:snapToGrid w:val="0"/>
        <w:spacing w:line="360" w:lineRule="auto"/>
        <w:ind w:firstLine="528" w:firstLineChars="220"/>
        <w:jc w:val="lef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租赁期自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房屋交付给乙方当日签订《房屋交接单》。除本合同另有约定的，自房屋交付完成时起，房屋的使用管理责任及发生的（包括但不限于水电费、物业管理费、车位费、卫生费、网络费）等费用即均由乙方承担。</w:t>
      </w:r>
    </w:p>
    <w:p>
      <w:pPr>
        <w:adjustRightInd w:val="0"/>
        <w:snapToGrid w:val="0"/>
        <w:spacing w:line="360" w:lineRule="auto"/>
        <w:ind w:firstLine="528" w:firstLineChars="220"/>
        <w:jc w:val="left"/>
        <w:rPr>
          <w:rFonts w:ascii="宋体" w:hAnsi="宋体"/>
          <w:sz w:val="24"/>
        </w:rPr>
      </w:pPr>
      <w:r>
        <w:rPr>
          <w:rFonts w:hint="eastAsia" w:ascii="宋体" w:hAnsi="宋体"/>
          <w:sz w:val="24"/>
        </w:rPr>
        <w:t>2.2</w:t>
      </w:r>
      <w:r>
        <w:rPr>
          <w:rFonts w:hint="eastAsia" w:ascii="宋体" w:hAnsi="宋体" w:cs="宋体"/>
          <w:sz w:val="24"/>
        </w:rPr>
        <w:t>免租</w:t>
      </w:r>
      <w:r>
        <w:rPr>
          <w:rFonts w:hint="eastAsia" w:ascii="宋体" w:hAnsi="宋体"/>
          <w:sz w:val="24"/>
        </w:rPr>
        <w:t>期自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9"/>
      </w:pPr>
    </w:p>
    <w:p>
      <w:pPr>
        <w:adjustRightInd w:val="0"/>
        <w:snapToGrid w:val="0"/>
        <w:spacing w:line="360" w:lineRule="auto"/>
      </w:pPr>
      <w:r>
        <w:rPr>
          <w:rFonts w:hint="eastAsia" w:ascii="宋体" w:hAnsi="宋体"/>
          <w:b/>
          <w:sz w:val="24"/>
        </w:rPr>
        <w:t>第三条  租金和履约保证金</w:t>
      </w:r>
    </w:p>
    <w:p>
      <w:pPr>
        <w:tabs>
          <w:tab w:val="left" w:pos="0"/>
        </w:tabs>
        <w:spacing w:line="360" w:lineRule="auto"/>
        <w:ind w:firstLine="480" w:firstLineChars="200"/>
        <w:rPr>
          <w:rFonts w:asciiTheme="majorEastAsia" w:hAnsiTheme="majorEastAsia" w:eastAsiaTheme="majorEastAsia" w:cstheme="majorEastAsia"/>
          <w:sz w:val="24"/>
        </w:rPr>
      </w:pPr>
      <w:bookmarkStart w:id="0" w:name="_Hlk195275899"/>
      <w:r>
        <w:rPr>
          <w:rFonts w:hint="eastAsia" w:asciiTheme="majorEastAsia" w:hAnsiTheme="majorEastAsia" w:eastAsiaTheme="majorEastAsia" w:cstheme="majorEastAsia"/>
          <w:bCs/>
          <w:sz w:val="24"/>
        </w:rPr>
        <w:t>3.1</w:t>
      </w:r>
      <w:bookmarkStart w:id="1" w:name="_Hlk195275986"/>
      <w:r>
        <w:rPr>
          <w:rFonts w:hint="eastAsia" w:asciiTheme="majorEastAsia" w:hAnsiTheme="majorEastAsia" w:eastAsiaTheme="majorEastAsia" w:cstheme="majorEastAsia"/>
          <w:sz w:val="24"/>
        </w:rPr>
        <w:t>乙方承租房屋的总租金（</w:t>
      </w:r>
      <w:bookmarkStart w:id="2" w:name="OLE_LINK6"/>
      <w:r>
        <w:rPr>
          <w:rFonts w:hint="eastAsia" w:asciiTheme="majorEastAsia" w:hAnsiTheme="majorEastAsia" w:eastAsiaTheme="majorEastAsia" w:cstheme="majorEastAsia"/>
          <w:sz w:val="24"/>
        </w:rPr>
        <w:t>含税</w:t>
      </w:r>
      <w:bookmarkEnd w:id="2"/>
      <w:r>
        <w:rPr>
          <w:rFonts w:hint="eastAsia" w:asciiTheme="majorEastAsia" w:hAnsiTheme="majorEastAsia" w:eastAsiaTheme="majorEastAsia" w:cstheme="majorEastAsia"/>
          <w:sz w:val="24"/>
        </w:rPr>
        <w:t>）为人民币</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元（大写</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），该房屋租金于租赁期内不变。租金以</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个月为一期，按照“先付后用”的原则支付，乙方应于本合同签订后</w:t>
      </w:r>
      <w:r>
        <w:rPr>
          <w:rFonts w:hint="eastAsia" w:asciiTheme="majorEastAsia" w:hAnsiTheme="majorEastAsia" w:eastAsiaTheme="majorEastAsia" w:cstheme="majorEastAsia"/>
          <w:sz w:val="24"/>
          <w:u w:val="single"/>
        </w:rPr>
        <w:t>五个工作日</w:t>
      </w:r>
      <w:r>
        <w:rPr>
          <w:rFonts w:hint="eastAsia" w:asciiTheme="majorEastAsia" w:hAnsiTheme="majorEastAsia" w:eastAsiaTheme="majorEastAsia" w:cstheme="majorEastAsia"/>
          <w:sz w:val="24"/>
        </w:rPr>
        <w:t>内向</w:t>
      </w:r>
      <w:r>
        <w:rPr>
          <w:rFonts w:hint="eastAsia" w:asciiTheme="majorEastAsia" w:hAnsiTheme="majorEastAsia" w:eastAsiaTheme="majorEastAsia" w:cstheme="majorEastAsia"/>
          <w:bCs/>
          <w:sz w:val="24"/>
          <w:lang w:val="en-US" w:eastAsia="zh-CN"/>
        </w:rPr>
        <w:t>杭交所指定账户</w:t>
      </w:r>
      <w:r>
        <w:rPr>
          <w:rFonts w:hint="eastAsia" w:asciiTheme="majorEastAsia" w:hAnsiTheme="majorEastAsia" w:eastAsiaTheme="majorEastAsia" w:cstheme="majorEastAsia"/>
          <w:sz w:val="24"/>
        </w:rPr>
        <w:t>支付首期房屋租金人民币</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元（大写</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bookmarkEnd w:id="1"/>
      <w:r>
        <w:rPr>
          <w:rFonts w:hint="eastAsia" w:asciiTheme="majorEastAsia" w:hAnsiTheme="majorEastAsia" w:eastAsiaTheme="majorEastAsia" w:cstheme="majorEastAsia"/>
          <w:sz w:val="24"/>
        </w:rPr>
        <w:t>其它每期租金乙方应提前在</w:t>
      </w:r>
      <w:r>
        <w:rPr>
          <w:rFonts w:hint="eastAsia" w:asciiTheme="majorEastAsia" w:hAnsiTheme="majorEastAsia" w:eastAsiaTheme="majorEastAsia" w:cstheme="majorEastAsia"/>
          <w:sz w:val="24"/>
          <w:lang w:val="en-US" w:eastAsia="zh-CN"/>
        </w:rPr>
        <w:t>当</w:t>
      </w:r>
      <w:r>
        <w:rPr>
          <w:rFonts w:hint="eastAsia" w:asciiTheme="majorEastAsia" w:hAnsiTheme="majorEastAsia" w:eastAsiaTheme="majorEastAsia" w:cstheme="majorEastAsia"/>
          <w:sz w:val="24"/>
        </w:rPr>
        <w:t>期起始日前支付给甲方。其中：</w:t>
      </w:r>
    </w:p>
    <w:p>
      <w:pPr>
        <w:spacing w:line="460" w:lineRule="exact"/>
        <w:jc w:val="left"/>
        <w:rPr>
          <w:rFonts w:asciiTheme="majorEastAsia" w:hAnsiTheme="majorEastAsia" w:eastAsiaTheme="majorEastAsia" w:cstheme="majorEastAsia"/>
          <w:sz w:val="24"/>
        </w:rPr>
      </w:pPr>
      <w:bookmarkStart w:id="3" w:name="_Hlk195276182"/>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日至</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日的房屋租金为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元 </w:t>
      </w:r>
    </w:p>
    <w:p>
      <w:pPr>
        <w:spacing w:line="4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(大写</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p>
      <w:pPr>
        <w:spacing w:line="4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日至</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日的房屋租金为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元 </w:t>
      </w:r>
    </w:p>
    <w:p>
      <w:pPr>
        <w:spacing w:line="4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(大写</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p>
      <w:pPr>
        <w:spacing w:line="4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日至</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日的房屋租金为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元 </w:t>
      </w:r>
    </w:p>
    <w:p>
      <w:pPr>
        <w:spacing w:line="4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(大写</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p>
      <w:pPr>
        <w:spacing w:line="4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日至</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日的房屋租金为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元 </w:t>
      </w:r>
    </w:p>
    <w:p>
      <w:pPr>
        <w:spacing w:line="460" w:lineRule="exact"/>
        <w:jc w:val="left"/>
        <w:rPr>
          <w:rFonts w:eastAsiaTheme="majorEastAsia"/>
        </w:rPr>
      </w:pPr>
      <w:r>
        <w:rPr>
          <w:rFonts w:hint="eastAsia" w:asciiTheme="majorEastAsia" w:hAnsiTheme="majorEastAsia" w:eastAsiaTheme="majorEastAsia" w:cstheme="majorEastAsia"/>
          <w:sz w:val="24"/>
        </w:rPr>
        <w:t>(大写</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bookmarkEnd w:id="0"/>
      <w:r>
        <w:rPr>
          <w:rFonts w:hint="eastAsia" w:asciiTheme="majorEastAsia" w:hAnsiTheme="majorEastAsia" w:eastAsiaTheme="majorEastAsia" w:cstheme="majorEastAsia"/>
          <w:sz w:val="24"/>
        </w:rPr>
        <w:t>。</w:t>
      </w:r>
    </w:p>
    <w:bookmarkEnd w:id="3"/>
    <w:p>
      <w:pPr>
        <w:spacing w:line="360" w:lineRule="auto"/>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3.2为确保合同履行，乙方应于本合同签订</w:t>
      </w:r>
      <w:r>
        <w:rPr>
          <w:rFonts w:hint="eastAsia" w:asciiTheme="majorEastAsia" w:hAnsiTheme="majorEastAsia" w:eastAsiaTheme="majorEastAsia" w:cstheme="majorEastAsia"/>
          <w:sz w:val="24"/>
        </w:rPr>
        <w:t>后</w:t>
      </w:r>
      <w:r>
        <w:rPr>
          <w:rFonts w:hint="eastAsia" w:asciiTheme="majorEastAsia" w:hAnsiTheme="majorEastAsia" w:eastAsiaTheme="majorEastAsia" w:cstheme="majorEastAsia"/>
          <w:sz w:val="24"/>
          <w:u w:val="single"/>
        </w:rPr>
        <w:t>五个工作日</w:t>
      </w:r>
      <w:bookmarkStart w:id="17" w:name="_GoBack"/>
      <w:bookmarkEnd w:id="17"/>
      <w:r>
        <w:rPr>
          <w:rFonts w:hint="eastAsia" w:asciiTheme="majorEastAsia" w:hAnsiTheme="majorEastAsia" w:eastAsiaTheme="majorEastAsia" w:cstheme="majorEastAsia"/>
          <w:bCs/>
          <w:sz w:val="24"/>
        </w:rPr>
        <w:t>内向</w:t>
      </w:r>
      <w:r>
        <w:rPr>
          <w:rFonts w:hint="eastAsia" w:asciiTheme="majorEastAsia" w:hAnsiTheme="majorEastAsia" w:eastAsiaTheme="majorEastAsia" w:cstheme="majorEastAsia"/>
          <w:bCs/>
          <w:sz w:val="24"/>
          <w:lang w:val="en-US" w:eastAsia="zh-CN"/>
        </w:rPr>
        <w:t>杭交所指定账户</w:t>
      </w:r>
      <w:r>
        <w:rPr>
          <w:rFonts w:hint="eastAsia" w:asciiTheme="majorEastAsia" w:hAnsiTheme="majorEastAsia" w:eastAsiaTheme="majorEastAsia" w:cstheme="majorEastAsia"/>
          <w:bCs/>
          <w:sz w:val="24"/>
        </w:rPr>
        <w:t>一次性交纳年租金的</w:t>
      </w:r>
      <w:r>
        <w:rPr>
          <w:rFonts w:hint="eastAsia" w:asciiTheme="majorEastAsia" w:hAnsiTheme="majorEastAsia" w:eastAsiaTheme="majorEastAsia" w:cstheme="majorEastAsia"/>
          <w:bCs/>
          <w:sz w:val="24"/>
          <w:u w:val="single"/>
        </w:rPr>
        <w:t>1</w:t>
      </w:r>
      <w:r>
        <w:rPr>
          <w:rFonts w:asciiTheme="majorEastAsia" w:hAnsiTheme="majorEastAsia" w:eastAsiaTheme="majorEastAsia" w:cstheme="majorEastAsia"/>
          <w:bCs/>
          <w:sz w:val="24"/>
          <w:u w:val="single"/>
        </w:rPr>
        <w:t>0%</w:t>
      </w:r>
      <w:r>
        <w:rPr>
          <w:rFonts w:hint="eastAsia" w:asciiTheme="majorEastAsia" w:hAnsiTheme="majorEastAsia" w:eastAsiaTheme="majorEastAsia" w:cstheme="majorEastAsia"/>
          <w:bCs/>
          <w:sz w:val="24"/>
        </w:rPr>
        <w:t>人民币</w:t>
      </w:r>
      <w:r>
        <w:rPr>
          <w:rFonts w:hint="eastAsia" w:asciiTheme="majorEastAsia" w:hAnsiTheme="majorEastAsia" w:eastAsiaTheme="majorEastAsia" w:cstheme="majorEastAsia"/>
          <w:bCs/>
          <w:sz w:val="24"/>
          <w:u w:val="single"/>
        </w:rPr>
        <w:t xml:space="preserve">            </w:t>
      </w:r>
      <w:r>
        <w:rPr>
          <w:rFonts w:hint="eastAsia" w:asciiTheme="majorEastAsia" w:hAnsiTheme="majorEastAsia" w:eastAsiaTheme="majorEastAsia" w:cstheme="majorEastAsia"/>
          <w:bCs/>
          <w:sz w:val="24"/>
        </w:rPr>
        <w:t>元（大写</w:t>
      </w:r>
      <w:r>
        <w:rPr>
          <w:rFonts w:hint="eastAsia" w:asciiTheme="majorEastAsia" w:hAnsiTheme="majorEastAsia" w:eastAsiaTheme="majorEastAsia" w:cstheme="majorEastAsia"/>
          <w:bCs/>
          <w:sz w:val="24"/>
          <w:u w:val="single"/>
        </w:rPr>
        <w:t xml:space="preserve">                       </w:t>
      </w:r>
      <w:r>
        <w:rPr>
          <w:rFonts w:hint="eastAsia" w:asciiTheme="majorEastAsia" w:hAnsiTheme="majorEastAsia" w:eastAsiaTheme="majorEastAsia" w:cstheme="majorEastAsia"/>
          <w:bCs/>
          <w:sz w:val="24"/>
        </w:rPr>
        <w:t>）作为履约保证金。【合同如系续签，则履约保证金无需重新缴纳。】甲方应当在收到乙方支付的房屋履约保证金后的当月向乙方开具收据。</w:t>
      </w:r>
    </w:p>
    <w:p>
      <w:pPr>
        <w:spacing w:line="360" w:lineRule="auto"/>
        <w:ind w:firstLine="420" w:firstLineChars="200"/>
        <w:rPr>
          <w:rFonts w:asciiTheme="majorEastAsia" w:hAnsiTheme="majorEastAsia" w:eastAsiaTheme="majorEastAsia" w:cstheme="majorEastAsia"/>
          <w:bCs/>
          <w:sz w:val="24"/>
        </w:rPr>
      </w:pPr>
      <w:r>
        <w:rPr>
          <w:rFonts w:hint="eastAsia"/>
        </w:rPr>
        <w:t xml:space="preserve"> </w:t>
      </w:r>
      <w:r>
        <w:rPr>
          <w:rFonts w:hint="eastAsia" w:asciiTheme="majorEastAsia" w:hAnsiTheme="majorEastAsia" w:eastAsiaTheme="majorEastAsia" w:cstheme="majorEastAsia"/>
          <w:bCs/>
          <w:sz w:val="24"/>
        </w:rPr>
        <w:t>3.3合同正常履约到期后，乙方无违约则无息退还；如乙方不能正常履约本合同的，该保证金全额扣除。</w:t>
      </w:r>
    </w:p>
    <w:p>
      <w:pPr>
        <w:spacing w:line="360" w:lineRule="auto"/>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3.4 租赁关系终止，乙方需办理如下所有事项：</w:t>
      </w:r>
    </w:p>
    <w:p>
      <w:pPr>
        <w:spacing w:line="360" w:lineRule="auto"/>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（1）乙方退房前需提交《退房申请表》；</w:t>
      </w:r>
    </w:p>
    <w:p>
      <w:pPr>
        <w:spacing w:line="360" w:lineRule="auto"/>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（2）乙方将该房屋如约交还；</w:t>
      </w:r>
    </w:p>
    <w:p>
      <w:pPr>
        <w:spacing w:line="360" w:lineRule="auto"/>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 乙方付清租赁期间发生的全部租金、物业费、水电费等其他各项费用；</w:t>
      </w:r>
    </w:p>
    <w:p>
      <w:pPr>
        <w:spacing w:line="360" w:lineRule="auto"/>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（4）乙方向甲方提交退房所需的履约保证金收据等相关资料。</w:t>
      </w:r>
    </w:p>
    <w:p>
      <w:pPr>
        <w:spacing w:line="360" w:lineRule="auto"/>
        <w:ind w:firstLine="480" w:firstLineChars="200"/>
        <w:rPr>
          <w:rFonts w:asciiTheme="majorEastAsia" w:hAnsiTheme="majorEastAsia" w:eastAsiaTheme="majorEastAsia" w:cstheme="majorEastAsia"/>
          <w:bCs/>
          <w:strike/>
          <w:sz w:val="24"/>
        </w:rPr>
      </w:pPr>
      <w:r>
        <w:rPr>
          <w:rFonts w:hint="eastAsia" w:asciiTheme="majorEastAsia" w:hAnsiTheme="majorEastAsia" w:eastAsiaTheme="majorEastAsia" w:cstheme="majorEastAsia"/>
          <w:bCs/>
          <w:sz w:val="24"/>
        </w:rPr>
        <w:t>3.5租赁期间（包括装修免租期间），水费、电费按房屋用途、性质核算，具体单价及总额等以物业管理方每月通知为准；若今后资费和性质发生调整则按新标准收取。如有物业服务公司则乙方需与物业公司另行签订物业合同。</w:t>
      </w:r>
    </w:p>
    <w:p>
      <w:pPr>
        <w:widowControl/>
        <w:spacing w:line="360" w:lineRule="auto"/>
        <w:ind w:firstLine="480" w:firstLineChars="200"/>
        <w:jc w:val="left"/>
        <w:rPr>
          <w:rFonts w:ascii="宋体" w:hAnsi="宋体" w:cs="宋体"/>
          <w:bCs/>
          <w:sz w:val="24"/>
        </w:rPr>
      </w:pPr>
      <w:r>
        <w:rPr>
          <w:rFonts w:hint="eastAsia" w:ascii="宋体" w:hAnsi="宋体" w:cs="宋体"/>
          <w:bCs/>
          <w:sz w:val="24"/>
        </w:rPr>
        <w:t>3.6 乙方向甲方支付每笔款项时，应注明具体性质和用途，否则甲方有权自行决定。乙方的支付方式为现金/支票/汇票/转账等。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甲方帐户：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户  名：</w:t>
      </w:r>
      <w:r>
        <w:rPr>
          <w:rFonts w:hint="eastAsia" w:ascii="宋体" w:hAnsi="宋体" w:cs="宋体"/>
          <w:sz w:val="24"/>
          <w:u w:val="single"/>
        </w:rPr>
        <w:t xml:space="preserve">                                              </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 xml:space="preserve">                                              </w:t>
      </w:r>
    </w:p>
    <w:p>
      <w:pPr>
        <w:wordWrap w:val="0"/>
        <w:adjustRightInd w:val="0"/>
        <w:snapToGrid w:val="0"/>
        <w:spacing w:line="324" w:lineRule="auto"/>
        <w:ind w:firstLine="480" w:firstLineChars="200"/>
        <w:rPr>
          <w:rFonts w:ascii="宋体" w:hAnsi="宋体" w:cs="宋体"/>
          <w:sz w:val="24"/>
          <w:u w:val="single"/>
        </w:rPr>
      </w:pPr>
      <w:r>
        <w:rPr>
          <w:rFonts w:hint="eastAsia" w:ascii="宋体" w:hAnsi="宋体" w:cs="宋体"/>
          <w:sz w:val="24"/>
        </w:rPr>
        <w:t>账  号：</w:t>
      </w:r>
      <w:bookmarkStart w:id="4" w:name="_Hlk12866052"/>
      <w:r>
        <w:rPr>
          <w:rFonts w:hint="eastAsia" w:ascii="宋体" w:hAnsi="宋体" w:cs="宋体"/>
          <w:sz w:val="24"/>
          <w:u w:val="single"/>
        </w:rPr>
        <w:t xml:space="preserve">                                              </w:t>
      </w:r>
      <w:bookmarkEnd w:id="4"/>
    </w:p>
    <w:p>
      <w:pPr>
        <w:wordWrap w:val="0"/>
        <w:adjustRightInd w:val="0"/>
        <w:snapToGrid w:val="0"/>
        <w:spacing w:line="324" w:lineRule="auto"/>
        <w:ind w:firstLine="480" w:firstLineChars="200"/>
        <w:rPr>
          <w:rFonts w:ascii="宋体" w:hAnsi="宋体" w:cs="宋体"/>
          <w:sz w:val="24"/>
        </w:rPr>
      </w:pPr>
      <w:r>
        <w:rPr>
          <w:rFonts w:hint="eastAsia" w:ascii="宋体" w:hAnsi="宋体" w:cs="宋体"/>
          <w:sz w:val="24"/>
        </w:rPr>
        <w:t>乙方账户：</w:t>
      </w:r>
    </w:p>
    <w:p>
      <w:pPr>
        <w:wordWrap w:val="0"/>
        <w:adjustRightInd w:val="0"/>
        <w:snapToGrid w:val="0"/>
        <w:spacing w:line="324" w:lineRule="auto"/>
        <w:ind w:firstLine="480" w:firstLineChars="200"/>
        <w:rPr>
          <w:rFonts w:ascii="宋体" w:hAnsi="宋体" w:cs="宋体"/>
          <w:sz w:val="24"/>
        </w:rPr>
      </w:pPr>
      <w:r>
        <w:rPr>
          <w:rFonts w:hint="eastAsia" w:ascii="宋体" w:hAnsi="宋体" w:cs="宋体"/>
          <w:sz w:val="24"/>
        </w:rPr>
        <w:t>户  名：</w:t>
      </w:r>
      <w:r>
        <w:rPr>
          <w:rFonts w:hint="eastAsia" w:ascii="宋体" w:hAnsi="宋体" w:cs="宋体"/>
          <w:sz w:val="24"/>
          <w:u w:val="single"/>
        </w:rPr>
        <w:t xml:space="preserve">                                              </w:t>
      </w:r>
      <w:r>
        <w:rPr>
          <w:rFonts w:hint="eastAsia" w:ascii="宋体" w:hAnsi="宋体" w:cs="宋体"/>
          <w:sz w:val="24"/>
        </w:rPr>
        <w:t xml:space="preserve">    </w:t>
      </w:r>
    </w:p>
    <w:p>
      <w:pPr>
        <w:wordWrap w:val="0"/>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 xml:space="preserve">                                              </w:t>
      </w:r>
    </w:p>
    <w:p>
      <w:pPr>
        <w:wordWrap w:val="0"/>
        <w:adjustRightInd w:val="0"/>
        <w:snapToGrid w:val="0"/>
        <w:spacing w:line="324" w:lineRule="auto"/>
        <w:ind w:firstLine="480" w:firstLineChars="200"/>
        <w:rPr>
          <w:rFonts w:ascii="宋体" w:hAnsi="宋体" w:cs="宋体"/>
          <w:sz w:val="24"/>
          <w:u w:val="single"/>
        </w:rPr>
      </w:pPr>
      <w:r>
        <w:rPr>
          <w:rFonts w:hint="eastAsia" w:ascii="宋体" w:hAnsi="宋体" w:cs="宋体"/>
          <w:sz w:val="24"/>
        </w:rPr>
        <w:t>账  号：</w:t>
      </w:r>
      <w:r>
        <w:rPr>
          <w:rFonts w:hint="eastAsia" w:ascii="宋体" w:hAnsi="宋体" w:cs="宋体"/>
          <w:sz w:val="24"/>
          <w:u w:val="single"/>
        </w:rPr>
        <w:t xml:space="preserve">                                              </w:t>
      </w:r>
    </w:p>
    <w:p>
      <w:pPr>
        <w:spacing w:line="360" w:lineRule="auto"/>
        <w:ind w:firstLine="480" w:firstLineChars="200"/>
        <w:rPr>
          <w:rFonts w:asciiTheme="majorEastAsia" w:hAnsiTheme="majorEastAsia" w:eastAsiaTheme="majorEastAsia" w:cstheme="majorEastAsia"/>
          <w:bCs/>
          <w:sz w:val="24"/>
          <w:lang w:eastAsia="zh-Hans"/>
        </w:rPr>
      </w:pPr>
      <w:r>
        <w:rPr>
          <w:rFonts w:hint="eastAsia" w:asciiTheme="majorEastAsia" w:hAnsiTheme="majorEastAsia" w:eastAsiaTheme="majorEastAsia" w:cstheme="majorEastAsia"/>
          <w:bCs/>
          <w:sz w:val="24"/>
        </w:rPr>
        <w:t>3.7</w:t>
      </w:r>
      <w:r>
        <w:rPr>
          <w:rFonts w:hint="eastAsia" w:asciiTheme="majorEastAsia" w:hAnsiTheme="majorEastAsia" w:eastAsiaTheme="majorEastAsia" w:cstheme="majorEastAsia"/>
          <w:bCs/>
          <w:sz w:val="24"/>
          <w:lang w:eastAsia="zh-Hans"/>
        </w:rPr>
        <w:t>甲方收到乙方租金、履约保证金后，向乙方出具发票或收据。房屋租赁相关税费按照法定义务各自缴纳。</w:t>
      </w:r>
    </w:p>
    <w:p>
      <w:pPr>
        <w:spacing w:line="360" w:lineRule="auto"/>
        <w:ind w:firstLine="480" w:firstLineChars="200"/>
        <w:rPr>
          <w:rFonts w:asciiTheme="majorEastAsia" w:hAnsiTheme="majorEastAsia" w:eastAsiaTheme="majorEastAsia" w:cstheme="majorEastAsia"/>
          <w:bCs/>
          <w:sz w:val="24"/>
          <w:lang w:eastAsia="zh-Hans"/>
        </w:rPr>
      </w:pPr>
      <w:bookmarkStart w:id="5" w:name="_Hlk99727833"/>
      <w:r>
        <w:rPr>
          <w:rFonts w:hint="eastAsia" w:asciiTheme="majorEastAsia" w:hAnsiTheme="majorEastAsia" w:eastAsiaTheme="majorEastAsia" w:cstheme="majorEastAsia"/>
          <w:bCs/>
          <w:sz w:val="24"/>
        </w:rPr>
        <w:t>3.8</w:t>
      </w:r>
      <w:r>
        <w:rPr>
          <w:rFonts w:hint="eastAsia" w:asciiTheme="majorEastAsia" w:hAnsiTheme="majorEastAsia" w:eastAsiaTheme="majorEastAsia" w:cstheme="majorEastAsia"/>
          <w:bCs/>
          <w:sz w:val="24"/>
          <w:lang w:eastAsia="zh-Hans"/>
        </w:rPr>
        <w:t>乙方首笔租金、履约保证金迟延支付或未足额支付，甲方有权相应延后交付租赁房屋。</w:t>
      </w:r>
    </w:p>
    <w:bookmarkEnd w:id="5"/>
    <w:p>
      <w:pPr>
        <w:pStyle w:val="9"/>
      </w:pPr>
    </w:p>
    <w:p>
      <w:pPr>
        <w:adjustRightInd w:val="0"/>
        <w:snapToGrid w:val="0"/>
        <w:spacing w:line="360" w:lineRule="auto"/>
        <w:rPr>
          <w:rFonts w:ascii="宋体" w:hAnsi="宋体"/>
          <w:b/>
          <w:sz w:val="24"/>
        </w:rPr>
      </w:pPr>
      <w:r>
        <w:rPr>
          <w:rFonts w:ascii="宋体" w:hAnsi="宋体"/>
          <w:b/>
          <w:sz w:val="24"/>
        </w:rPr>
        <w:t>第</w:t>
      </w:r>
      <w:r>
        <w:rPr>
          <w:rFonts w:hint="eastAsia" w:ascii="宋体" w:hAnsi="宋体"/>
          <w:b/>
          <w:sz w:val="24"/>
        </w:rPr>
        <w:t>四</w:t>
      </w:r>
      <w:r>
        <w:rPr>
          <w:rFonts w:ascii="宋体" w:hAnsi="宋体"/>
          <w:b/>
          <w:sz w:val="24"/>
        </w:rPr>
        <w:t xml:space="preserve">条  </w:t>
      </w:r>
      <w:r>
        <w:rPr>
          <w:rFonts w:hint="eastAsia" w:ascii="宋体" w:hAnsi="宋体"/>
          <w:b/>
          <w:sz w:val="24"/>
        </w:rPr>
        <w:t>房屋使用及维护</w:t>
      </w:r>
    </w:p>
    <w:p>
      <w:pPr>
        <w:spacing w:line="360" w:lineRule="auto"/>
        <w:ind w:firstLine="480" w:firstLineChars="200"/>
        <w:rPr>
          <w:rFonts w:ascii="宋体" w:hAnsi="宋体" w:cs="宋体"/>
          <w:sz w:val="24"/>
        </w:rPr>
      </w:pPr>
      <w:r>
        <w:rPr>
          <w:rFonts w:hint="eastAsia" w:ascii="宋体" w:hAnsi="宋体"/>
          <w:sz w:val="24"/>
        </w:rPr>
        <w:t>4.1甲方</w:t>
      </w:r>
      <w:r>
        <w:rPr>
          <w:rFonts w:hint="eastAsia" w:ascii="宋体" w:hAnsi="宋体" w:cs="宋体"/>
          <w:sz w:val="24"/>
        </w:rPr>
        <w:t>应按合同约定时间将本合同第一条规定的房屋交付乙方。签约前，甲方明确告知乙方房屋、土地的性质现状及使用要求，双方已确认房屋设施、设备等现状，按约定时间以现状交付。乙方有异议的，应于签约当日书面提出，否则视为交付完成。对房屋现状需要特别说明的，另签附件，并以此作为收回房屋时的验收依据。</w:t>
      </w:r>
    </w:p>
    <w:p>
      <w:pPr>
        <w:adjustRightInd w:val="0"/>
        <w:snapToGrid w:val="0"/>
        <w:spacing w:line="360" w:lineRule="auto"/>
        <w:ind w:firstLine="470" w:firstLineChars="196"/>
        <w:rPr>
          <w:rFonts w:ascii="宋体" w:hAnsi="宋体"/>
          <w:sz w:val="24"/>
        </w:rPr>
      </w:pPr>
      <w:r>
        <w:rPr>
          <w:rFonts w:hint="eastAsia" w:ascii="宋体" w:hAnsi="宋体"/>
          <w:sz w:val="24"/>
        </w:rPr>
        <w:t>4.2 乙方保证遵守国家和本市的相关法律法规以及甲方和物业管理规约，合理使用房屋，不擅自变动房屋建筑主体及承重结构和擅自拆改室内设施设备。</w:t>
      </w:r>
    </w:p>
    <w:p>
      <w:pPr>
        <w:spacing w:line="360" w:lineRule="auto"/>
        <w:ind w:firstLine="480" w:firstLineChars="200"/>
        <w:rPr>
          <w:rFonts w:ascii="宋体" w:hAnsi="宋体" w:cs="宋体"/>
          <w:sz w:val="24"/>
        </w:rPr>
      </w:pPr>
      <w:r>
        <w:rPr>
          <w:rFonts w:hint="eastAsia" w:ascii="宋体" w:hAnsi="宋体"/>
          <w:sz w:val="24"/>
        </w:rPr>
        <w:t>4.3</w:t>
      </w:r>
      <w:r>
        <w:rPr>
          <w:rFonts w:hint="eastAsia" w:ascii="宋体" w:hAnsi="宋体" w:cs="宋体"/>
          <w:sz w:val="24"/>
        </w:rPr>
        <w:t>乙方若要对房屋进行装修、装饰的，应事先书面申请征得甲方和物业方的书面同意，并按规定向有关部门办理申报手续后，方可进行；且须符合消防、安全要求，不得损害房屋主体结构，否则甲方有权制止，造成损失和事故的，由乙方承担一切行政责任和经济责任。装修费用由乙方自行承担，租赁期后不得要求甲方给予任何补偿。乙方在报批过程中，在法律允许的范围内，甲方给予配合。</w:t>
      </w:r>
    </w:p>
    <w:p>
      <w:pPr>
        <w:adjustRightInd w:val="0"/>
        <w:snapToGrid w:val="0"/>
        <w:spacing w:line="360" w:lineRule="auto"/>
        <w:ind w:firstLine="470" w:firstLineChars="196"/>
        <w:rPr>
          <w:rFonts w:ascii="宋体" w:hAnsi="宋体" w:cs="宋体"/>
          <w:sz w:val="24"/>
        </w:rPr>
      </w:pPr>
      <w:r>
        <w:rPr>
          <w:rFonts w:hint="eastAsia" w:ascii="宋体" w:hAnsi="宋体"/>
          <w:sz w:val="24"/>
        </w:rPr>
        <w:t>4.4不得利用承租房屋存放化学物质或危险物品、不得从事</w:t>
      </w:r>
      <w:r>
        <w:rPr>
          <w:rFonts w:hint="eastAsia" w:ascii="宋体" w:hAnsi="宋体" w:cs="宋体"/>
          <w:sz w:val="24"/>
        </w:rPr>
        <w:t>国家明令禁止的项目、服务，或从事违法经营和其他违法活动。</w:t>
      </w:r>
      <w:r>
        <w:rPr>
          <w:rFonts w:hint="eastAsia" w:ascii="宋体" w:hAnsi="宋体"/>
          <w:sz w:val="24"/>
        </w:rPr>
        <w:t>不得损害公共利益或者从事影响、妨害邻人的行为。</w:t>
      </w:r>
    </w:p>
    <w:p>
      <w:pPr>
        <w:adjustRightInd w:val="0"/>
        <w:snapToGrid w:val="0"/>
        <w:spacing w:line="360" w:lineRule="auto"/>
        <w:ind w:firstLine="470" w:firstLineChars="196"/>
        <w:rPr>
          <w:rFonts w:ascii="宋体" w:hAnsi="宋体"/>
          <w:sz w:val="24"/>
        </w:rPr>
      </w:pPr>
      <w:r>
        <w:rPr>
          <w:rFonts w:hint="eastAsia" w:ascii="宋体" w:hAnsi="宋体"/>
          <w:sz w:val="24"/>
        </w:rPr>
        <w:t>4.5租赁期内，乙方应保证房屋及其附属物品、附属设施设备处于正常使用和安全的状态，积极响应甲方的管理要求：</w:t>
      </w:r>
    </w:p>
    <w:p>
      <w:pPr>
        <w:numPr>
          <w:ilvl w:val="0"/>
          <w:numId w:val="2"/>
        </w:numPr>
        <w:adjustRightInd w:val="0"/>
        <w:snapToGrid w:val="0"/>
        <w:spacing w:line="360" w:lineRule="auto"/>
        <w:ind w:firstLine="470" w:firstLineChars="196"/>
      </w:pPr>
      <w:r>
        <w:rPr>
          <w:rFonts w:hint="eastAsia" w:ascii="宋体" w:hAnsi="宋体"/>
          <w:sz w:val="24"/>
        </w:rPr>
        <w:t>乙方不得增设不利于房屋安全的各项装修装饰，若要加装包括门头、广告牌等设施设备的，需提前告知甲方和物业方，并向有关部门进行报批；</w:t>
      </w:r>
    </w:p>
    <w:p>
      <w:pPr>
        <w:adjustRightInd w:val="0"/>
        <w:snapToGrid w:val="0"/>
        <w:spacing w:line="360" w:lineRule="auto"/>
        <w:ind w:firstLine="470" w:firstLineChars="196"/>
        <w:rPr>
          <w:rFonts w:ascii="宋体" w:hAnsi="宋体"/>
          <w:sz w:val="24"/>
        </w:rPr>
      </w:pPr>
      <w:r>
        <w:rPr>
          <w:rFonts w:hint="eastAsia" w:ascii="宋体" w:hAnsi="宋体"/>
          <w:sz w:val="24"/>
        </w:rPr>
        <w:t>（2）因乙方保管不当或不合理使用，致使房屋及其附属物品、设施设备发生损毁的，乙方应当负责维修、更换或按照实际损失予以赔偿；</w:t>
      </w:r>
    </w:p>
    <w:p>
      <w:pPr>
        <w:spacing w:line="360" w:lineRule="auto"/>
        <w:ind w:firstLine="480" w:firstLineChars="200"/>
        <w:rPr>
          <w:rFonts w:ascii="宋体" w:hAnsi="宋体" w:cs="宋体"/>
          <w:sz w:val="24"/>
        </w:rPr>
      </w:pPr>
      <w:r>
        <w:rPr>
          <w:rFonts w:hint="eastAsia" w:ascii="宋体" w:hAnsi="宋体"/>
          <w:sz w:val="24"/>
        </w:rPr>
        <w:t>4.6 未经甲方书面同意，乙方不能擅自改变房屋性质和用途，不得将承租房屋转租、转借</w:t>
      </w:r>
      <w:r>
        <w:rPr>
          <w:rFonts w:hint="eastAsia" w:ascii="宋体" w:hAnsi="宋体" w:cs="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4.7租赁期内甲方拟转让房屋的，应当至少在转让前</w:t>
      </w:r>
      <w:r>
        <w:rPr>
          <w:rFonts w:hint="eastAsia" w:ascii="宋体" w:hAnsi="宋体"/>
          <w:sz w:val="24"/>
          <w:u w:val="single"/>
        </w:rPr>
        <w:t>30</w:t>
      </w:r>
      <w:r>
        <w:rPr>
          <w:rFonts w:hint="eastAsia" w:ascii="宋体" w:hAnsi="宋体"/>
          <w:sz w:val="24"/>
        </w:rPr>
        <w:t>天通知乙方，乙方同意配合办理放弃优先受让权等相关事宜。甲方转让房屋不得影响乙方正常使用该房屋。</w:t>
      </w:r>
    </w:p>
    <w:p>
      <w:pPr>
        <w:adjustRightInd w:val="0"/>
        <w:snapToGrid w:val="0"/>
        <w:spacing w:line="360" w:lineRule="auto"/>
        <w:rPr>
          <w:rFonts w:ascii="宋体" w:hAnsi="宋体"/>
          <w:b/>
          <w:bCs/>
          <w:sz w:val="24"/>
        </w:rPr>
      </w:pPr>
      <w:r>
        <w:rPr>
          <w:rFonts w:hint="eastAsia" w:ascii="宋体" w:hAnsi="宋体"/>
          <w:b/>
          <w:bCs/>
          <w:sz w:val="24"/>
        </w:rPr>
        <w:t>第五条  权利与义务</w:t>
      </w:r>
    </w:p>
    <w:p>
      <w:pPr>
        <w:spacing w:line="360" w:lineRule="auto"/>
        <w:ind w:firstLine="480" w:firstLineChars="200"/>
        <w:rPr>
          <w:rFonts w:ascii="宋体" w:hAnsi="宋体" w:cs="宋体"/>
          <w:sz w:val="24"/>
        </w:rPr>
      </w:pPr>
      <w:r>
        <w:rPr>
          <w:rFonts w:hint="eastAsia" w:ascii="宋体" w:hAnsi="宋体" w:cs="宋体"/>
          <w:sz w:val="24"/>
        </w:rPr>
        <w:t>5.1甲方的权利与义务</w:t>
      </w:r>
    </w:p>
    <w:p>
      <w:pPr>
        <w:spacing w:line="360" w:lineRule="auto"/>
        <w:ind w:firstLine="480" w:firstLineChars="200"/>
        <w:rPr>
          <w:rFonts w:ascii="宋体" w:hAnsi="宋体" w:cs="宋体"/>
          <w:sz w:val="24"/>
        </w:rPr>
      </w:pPr>
      <w:r>
        <w:rPr>
          <w:rFonts w:hint="eastAsia" w:ascii="宋体" w:hAnsi="宋体" w:cs="宋体"/>
          <w:sz w:val="24"/>
        </w:rPr>
        <w:t>5.1.1租赁期内，甲方有权按照法定程序对该房屋进行抵押且无需通知乙方，乙方应无条件配合。</w:t>
      </w:r>
    </w:p>
    <w:p>
      <w:pPr>
        <w:spacing w:line="360" w:lineRule="auto"/>
        <w:ind w:firstLine="480" w:firstLineChars="200"/>
        <w:rPr>
          <w:rFonts w:ascii="宋体" w:hAnsi="宋体" w:cs="宋体"/>
          <w:sz w:val="24"/>
        </w:rPr>
      </w:pPr>
      <w:r>
        <w:rPr>
          <w:rFonts w:hint="eastAsia" w:ascii="宋体" w:hAnsi="宋体" w:cs="宋体"/>
          <w:sz w:val="24"/>
        </w:rPr>
        <w:t>5.1.2租赁期间，甲方为乙方使用房屋提供必要、合理的保障及协助。</w:t>
      </w:r>
    </w:p>
    <w:p>
      <w:pPr>
        <w:spacing w:line="360" w:lineRule="auto"/>
        <w:ind w:firstLine="480" w:firstLineChars="200"/>
        <w:rPr>
          <w:rFonts w:ascii="宋体" w:hAnsi="宋体" w:cs="宋体"/>
          <w:sz w:val="24"/>
        </w:rPr>
      </w:pPr>
      <w:r>
        <w:rPr>
          <w:rFonts w:hint="eastAsia" w:ascii="宋体" w:hAnsi="宋体" w:cs="宋体"/>
          <w:sz w:val="24"/>
        </w:rPr>
        <w:t>5.1.3租赁期间，非因乙方原因造成的房屋主体建筑质量问题，由甲方负责联系相关单位处理。</w:t>
      </w:r>
    </w:p>
    <w:p>
      <w:pPr>
        <w:spacing w:line="360" w:lineRule="auto"/>
        <w:ind w:firstLine="480" w:firstLineChars="200"/>
        <w:rPr>
          <w:rFonts w:ascii="宋体" w:hAnsi="宋体" w:cs="宋体"/>
          <w:sz w:val="24"/>
        </w:rPr>
      </w:pPr>
      <w:r>
        <w:rPr>
          <w:rFonts w:hint="eastAsia" w:ascii="宋体" w:hAnsi="宋体" w:cs="宋体"/>
          <w:sz w:val="24"/>
        </w:rPr>
        <w:t>5.1.4甲方有权在租赁场所内发布公告、通知或其他告示等信息，但不得影响乙方正常营业。</w:t>
      </w:r>
    </w:p>
    <w:p>
      <w:pPr>
        <w:spacing w:line="360" w:lineRule="auto"/>
        <w:ind w:firstLine="480" w:firstLineChars="200"/>
        <w:rPr>
          <w:rFonts w:ascii="宋体" w:hAnsi="宋体" w:cs="宋体"/>
          <w:sz w:val="24"/>
        </w:rPr>
      </w:pPr>
      <w:r>
        <w:rPr>
          <w:rFonts w:hint="eastAsia" w:ascii="宋体" w:hAnsi="宋体" w:cs="宋体"/>
          <w:sz w:val="24"/>
        </w:rPr>
        <w:t>5.2乙方的权利与义务</w:t>
      </w:r>
    </w:p>
    <w:p>
      <w:pPr>
        <w:spacing w:line="360" w:lineRule="auto"/>
        <w:ind w:firstLine="480" w:firstLineChars="200"/>
        <w:rPr>
          <w:rFonts w:ascii="宋体" w:hAnsi="宋体" w:cs="宋体"/>
          <w:sz w:val="24"/>
        </w:rPr>
      </w:pPr>
      <w:r>
        <w:rPr>
          <w:rFonts w:hint="eastAsia" w:ascii="宋体" w:hAnsi="宋体" w:cs="宋体"/>
          <w:sz w:val="24"/>
        </w:rPr>
        <w:t xml:space="preserve">5.2.1乙方应于正式营业前自行完成办理开展合法经营活动所必备的全部经营证照，依法获得相应行政许可。 </w:t>
      </w:r>
    </w:p>
    <w:p>
      <w:pPr>
        <w:pStyle w:val="9"/>
        <w:spacing w:line="360" w:lineRule="auto"/>
        <w:ind w:firstLine="480" w:firstLineChars="200"/>
      </w:pPr>
      <w:r>
        <w:rPr>
          <w:rFonts w:hint="eastAsia" w:hAnsi="宋体"/>
        </w:rPr>
        <w:t>5.2.2 乙方经营中的有关环保、卫生、消防、噪音、排污等需严格按照国家标准自行办理，并按相关法律法规做好租赁区域内外的垃圾分类、清运及“门前三包”工作。如因无法审批通过导致无法使用房屋或其他，由乙方承担相应违约责任。</w:t>
      </w:r>
    </w:p>
    <w:p>
      <w:pPr>
        <w:spacing w:line="360" w:lineRule="auto"/>
        <w:ind w:firstLine="480" w:firstLineChars="200"/>
        <w:jc w:val="left"/>
        <w:rPr>
          <w:rFonts w:ascii="宋体" w:hAnsi="宋体" w:cs="宋体"/>
          <w:sz w:val="24"/>
        </w:rPr>
      </w:pPr>
      <w:r>
        <w:rPr>
          <w:rFonts w:hint="eastAsia" w:ascii="宋体" w:hAnsi="宋体" w:cs="宋体"/>
          <w:sz w:val="24"/>
        </w:rPr>
        <w:t>5.2.3乙方应按时交纳房租、水电费、</w:t>
      </w:r>
      <w:r>
        <w:rPr>
          <w:rFonts w:hint="eastAsia" w:ascii="宋体" w:hAnsi="宋体" w:cs="宋体"/>
          <w:kern w:val="0"/>
          <w:sz w:val="24"/>
        </w:rPr>
        <w:t>物业管理费、履约保证金及其他相关费用。</w:t>
      </w:r>
    </w:p>
    <w:p>
      <w:pPr>
        <w:spacing w:line="360" w:lineRule="auto"/>
        <w:ind w:firstLine="480" w:firstLineChars="200"/>
        <w:rPr>
          <w:rFonts w:ascii="宋体" w:hAnsi="宋体" w:cs="宋体"/>
          <w:sz w:val="24"/>
        </w:rPr>
      </w:pPr>
      <w:r>
        <w:rPr>
          <w:rFonts w:hint="eastAsia" w:ascii="宋体" w:hAnsi="宋体" w:cs="宋体"/>
          <w:sz w:val="24"/>
        </w:rPr>
        <w:t>5.2.4乙方应爱护并合理使用所承租的房屋和室内外设施设备、绿植等，并全权负责房屋设施、设备的日常维保和承租区域范围内的强弱电、安全、消防、卫生保洁，租赁区域内外的设施、设备和绿化等损坏由乙方自行承担修缮义务，使之符合各相关管理部门的规定并承担全部责任。若遇房屋主体结构质量问题，乙方应及时通知甲方。</w:t>
      </w:r>
    </w:p>
    <w:p>
      <w:pPr>
        <w:tabs>
          <w:tab w:val="left" w:pos="993"/>
          <w:tab w:val="left" w:pos="1134"/>
        </w:tabs>
        <w:spacing w:line="360" w:lineRule="auto"/>
        <w:ind w:firstLine="480" w:firstLineChars="200"/>
        <w:rPr>
          <w:rFonts w:ascii="宋体" w:hAnsi="宋体" w:cs="宋体"/>
          <w:sz w:val="24"/>
        </w:rPr>
      </w:pPr>
      <w:r>
        <w:rPr>
          <w:rFonts w:hint="eastAsia" w:ascii="宋体" w:hAnsi="宋体" w:cs="宋体"/>
          <w:sz w:val="24"/>
        </w:rPr>
        <w:t>5.2.5甲方有权在不影响乙方正常生产经营的情形下，对出租房屋进行正常的监督检查和管理，乙方应给予配合和协助。</w:t>
      </w:r>
    </w:p>
    <w:p>
      <w:pPr>
        <w:tabs>
          <w:tab w:val="left" w:pos="993"/>
          <w:tab w:val="left" w:pos="1134"/>
        </w:tabs>
        <w:spacing w:line="360" w:lineRule="auto"/>
        <w:ind w:firstLine="480" w:firstLineChars="200"/>
        <w:rPr>
          <w:rFonts w:ascii="宋体" w:hAnsi="宋体" w:cs="宋体"/>
          <w:sz w:val="24"/>
        </w:rPr>
      </w:pPr>
      <w:r>
        <w:rPr>
          <w:rFonts w:hint="eastAsia" w:ascii="宋体" w:hAnsi="宋体" w:cs="宋体"/>
          <w:sz w:val="24"/>
        </w:rPr>
        <w:t>5.2.6 乙方不得封闭、封堵房屋内外的公共通道，应确保公共通道的畅道。</w:t>
      </w:r>
    </w:p>
    <w:p>
      <w:pPr>
        <w:spacing w:line="360" w:lineRule="auto"/>
        <w:rPr>
          <w:rFonts w:ascii="宋体" w:hAnsi="宋体" w:cs="宋体"/>
          <w:b/>
          <w:bCs/>
          <w:sz w:val="24"/>
        </w:rPr>
      </w:pPr>
      <w:r>
        <w:rPr>
          <w:rFonts w:hint="eastAsia" w:ascii="宋体" w:hAnsi="宋体" w:cs="宋体"/>
          <w:b/>
          <w:bCs/>
          <w:sz w:val="24"/>
        </w:rPr>
        <w:t>第六条 合同终止与房屋交还</w:t>
      </w:r>
    </w:p>
    <w:p>
      <w:pPr>
        <w:spacing w:line="360" w:lineRule="auto"/>
        <w:ind w:firstLine="480" w:firstLineChars="200"/>
        <w:rPr>
          <w:rFonts w:ascii="宋体" w:hAnsi="宋体" w:cs="宋体"/>
          <w:sz w:val="24"/>
        </w:rPr>
      </w:pPr>
      <w:r>
        <w:rPr>
          <w:rFonts w:hint="eastAsia" w:ascii="宋体" w:hAnsi="宋体" w:cs="宋体"/>
          <w:sz w:val="24"/>
        </w:rPr>
        <w:t>6.1租赁期间，本合同因故提前解除的，不影响合同项下违约责任条款对双方的约束力。</w:t>
      </w:r>
    </w:p>
    <w:p>
      <w:pPr>
        <w:spacing w:line="360" w:lineRule="auto"/>
        <w:ind w:firstLine="480" w:firstLineChars="200"/>
        <w:rPr>
          <w:rFonts w:ascii="宋体" w:hAnsi="宋体" w:cs="宋体"/>
          <w:sz w:val="24"/>
        </w:rPr>
      </w:pPr>
      <w:r>
        <w:rPr>
          <w:rFonts w:hint="eastAsia" w:ascii="宋体" w:hAnsi="宋体" w:cs="宋体"/>
          <w:sz w:val="24"/>
        </w:rPr>
        <w:t>6.2本合同项下租赁期届满后，双方租赁关系自然终止。</w:t>
      </w:r>
    </w:p>
    <w:p>
      <w:pPr>
        <w:spacing w:line="360" w:lineRule="auto"/>
        <w:ind w:firstLine="480" w:firstLineChars="200"/>
        <w:rPr>
          <w:rFonts w:ascii="宋体" w:hAnsi="宋体"/>
          <w:sz w:val="24"/>
        </w:rPr>
      </w:pPr>
      <w:r>
        <w:rPr>
          <w:rFonts w:hint="eastAsia" w:ascii="宋体" w:hAnsi="宋体" w:cs="宋体"/>
          <w:sz w:val="24"/>
        </w:rPr>
        <w:t>6.3 合同期满或合同解除的，乙方应于租期届满或提前解除之日交还房屋和相关设施，房屋及其装修、附属设施、设备应当符合正常使用状态，结清相应费用后</w:t>
      </w:r>
      <w:r>
        <w:rPr>
          <w:rFonts w:hint="eastAsia" w:ascii="宋体" w:hAnsi="宋体"/>
          <w:sz w:val="24"/>
        </w:rPr>
        <w:t>在《房屋交接单》中签字确认。</w:t>
      </w:r>
      <w:r>
        <w:rPr>
          <w:rFonts w:hint="eastAsia" w:ascii="宋体" w:hAnsi="宋体" w:cs="宋体"/>
          <w:sz w:val="24"/>
        </w:rPr>
        <w:t>乙方在房屋内装饰装修、增设不可移动的装修物不能对房屋造成损坏，附合于建筑物结构的附属物无偿归属甲方，且不得要求给予任何补偿。主要设施（包括但不限于电话线、网线等各种墙内管线）。</w:t>
      </w:r>
      <w:r>
        <w:rPr>
          <w:rFonts w:hint="eastAsia" w:ascii="宋体" w:hAnsi="宋体"/>
          <w:sz w:val="24"/>
        </w:rPr>
        <w:t>另有书面的约定的除外。</w:t>
      </w:r>
    </w:p>
    <w:p>
      <w:pPr>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 xml:space="preserve">.4 </w:t>
      </w:r>
      <w:r>
        <w:rPr>
          <w:rFonts w:hint="eastAsia" w:ascii="宋体" w:hAnsi="宋体" w:cs="宋体"/>
          <w:sz w:val="24"/>
        </w:rPr>
        <w:t>合同期满或合同解除乙方逾期腾退房屋的，双方同意甲方中断水、电或其它设施的供应或服务。若甲方认为必要的，有权进入房屋或其任何部分，且无需对乙方承担任何责任。乙方逾期交还房屋10日内应按合同期满当年或解除当年日租金标准支付房屋占用费，超过10日应按合同期满当年或解除当年日租金标准的两倍支付房屋占用费，且甲方有权强制清场，费用由乙方承担。</w:t>
      </w:r>
    </w:p>
    <w:p>
      <w:pPr>
        <w:spacing w:line="360" w:lineRule="auto"/>
        <w:ind w:firstLine="480" w:firstLineChars="200"/>
        <w:rPr>
          <w:rFonts w:ascii="宋体" w:hAnsi="宋体" w:cs="宋体"/>
          <w:sz w:val="24"/>
        </w:rPr>
      </w:pPr>
      <w:r>
        <w:rPr>
          <w:rFonts w:hint="eastAsia" w:ascii="宋体" w:hAnsi="宋体" w:cs="宋体"/>
          <w:sz w:val="24"/>
        </w:rPr>
        <w:t>6.5自合同租赁期届满之日起，乙方应将租赁期间一切以租赁标的为注册地址或其他信息作为登记信息的经营证照迁出或办理注销。因注册地未迁出引起的后果由乙方承担。</w:t>
      </w:r>
    </w:p>
    <w:p>
      <w:pPr>
        <w:spacing w:line="360" w:lineRule="auto"/>
        <w:ind w:firstLine="480" w:firstLineChars="200"/>
        <w:rPr>
          <w:rFonts w:ascii="宋体" w:hAnsi="宋体" w:cs="宋体"/>
          <w:sz w:val="24"/>
        </w:rPr>
      </w:pPr>
      <w:r>
        <w:rPr>
          <w:rFonts w:hint="eastAsia" w:ascii="宋体" w:hAnsi="宋体" w:cs="宋体"/>
          <w:sz w:val="24"/>
        </w:rPr>
        <w:t>6.6 乙方优先保障甲方对房屋的使用权。</w:t>
      </w:r>
      <w:r>
        <w:rPr>
          <w:rFonts w:hint="eastAsia" w:ascii="宋体" w:hAnsi="宋体"/>
          <w:sz w:val="24"/>
        </w:rPr>
        <w:t>租赁期内，该房屋被征收、征用、拆迁的，或</w:t>
      </w:r>
      <w:r>
        <w:rPr>
          <w:rFonts w:hint="eastAsia" w:ascii="宋体" w:hAnsi="宋体" w:cs="宋体"/>
          <w:sz w:val="24"/>
        </w:rPr>
        <w:t>因法律法规政策、市政建设、甲方建设规划需要拆除、改造的，导致甲方无法继续履行本合同的，甲方有权单方书面通知乙方终止本合同</w:t>
      </w:r>
      <w:r>
        <w:rPr>
          <w:rFonts w:hint="eastAsia" w:ascii="宋体" w:hAnsi="宋体"/>
          <w:sz w:val="24"/>
        </w:rPr>
        <w:t>，不承担违约责任且无需作任何赔（补）偿，乙方无条件配合搬迁，租金和占用费据实结算。</w:t>
      </w:r>
    </w:p>
    <w:p>
      <w:pPr>
        <w:spacing w:line="360" w:lineRule="auto"/>
        <w:rPr>
          <w:rFonts w:ascii="宋体" w:hAnsi="宋体" w:cs="宋体"/>
          <w:b/>
          <w:bCs/>
          <w:sz w:val="24"/>
        </w:rPr>
      </w:pPr>
      <w:r>
        <w:rPr>
          <w:rFonts w:hint="eastAsia" w:ascii="宋体" w:hAnsi="宋体" w:cs="宋体"/>
          <w:b/>
          <w:bCs/>
          <w:sz w:val="24"/>
        </w:rPr>
        <w:t>第七条  违约责任</w:t>
      </w:r>
    </w:p>
    <w:p>
      <w:pPr>
        <w:spacing w:line="360" w:lineRule="auto"/>
        <w:ind w:firstLine="480" w:firstLineChars="200"/>
        <w:rPr>
          <w:rFonts w:ascii="宋体" w:hAnsi="宋体" w:cs="宋体"/>
          <w:sz w:val="24"/>
        </w:rPr>
      </w:pPr>
      <w:r>
        <w:rPr>
          <w:rFonts w:hint="eastAsia" w:ascii="宋体" w:hAnsi="宋体" w:cs="宋体"/>
          <w:sz w:val="24"/>
        </w:rPr>
        <w:t>7.1乙方违反本协议约定逾期支付租金，每逾期一日，原则上应当按照逾期未支付款项的万分之五/日向甲方支付滞纳金，如有特殊情况双方另行协商约定。同时，乙方同意甲方有权采取停水停电等方式限制乙方对房屋的使用；逾期支付超过</w:t>
      </w:r>
      <w:r>
        <w:rPr>
          <w:rFonts w:ascii="宋体" w:hAnsi="宋体" w:cs="宋体"/>
          <w:sz w:val="24"/>
        </w:rPr>
        <w:t>30</w:t>
      </w:r>
      <w:r>
        <w:rPr>
          <w:rFonts w:hint="eastAsia" w:ascii="宋体" w:hAnsi="宋体" w:cs="宋体"/>
          <w:sz w:val="24"/>
        </w:rPr>
        <w:t>日的，甲方有权解除本合同，收回房屋，乙方缴纳的履约保证金不予退还，同时还应承担违约责任。</w:t>
      </w:r>
    </w:p>
    <w:p>
      <w:pPr>
        <w:spacing w:line="324" w:lineRule="auto"/>
        <w:ind w:firstLine="480" w:firstLineChars="200"/>
        <w:jc w:val="left"/>
        <w:rPr>
          <w:rFonts w:ascii="宋体" w:hAnsi="宋体" w:cs="宋体"/>
          <w:sz w:val="24"/>
        </w:rPr>
      </w:pPr>
      <w:r>
        <w:rPr>
          <w:rFonts w:hint="eastAsia" w:ascii="宋体" w:hAnsi="宋体" w:cs="宋体"/>
          <w:sz w:val="24"/>
        </w:rPr>
        <w:t>7.2正常履约期内，乙方擅自退租的，履约保证金全额扣除，不再退还；若不足弥补甲方损失（包括但不限于装修清理损失、重新出租的租金差价损失、经营损失、诉讼费、公证费、律师费）的，乙方仍应继续赔偿损失。若有多余预交租金的，在扣除前述赔偿款或滞纳金后，按乙方实际使用天数计算租金（包括占有使用费），剩余租金额由甲方退还乙方。</w:t>
      </w:r>
    </w:p>
    <w:p>
      <w:pPr>
        <w:spacing w:line="360" w:lineRule="auto"/>
        <w:ind w:firstLine="480" w:firstLineChars="200"/>
        <w:rPr>
          <w:rFonts w:ascii="宋体" w:hAnsi="宋体" w:cs="宋体"/>
          <w:sz w:val="24"/>
        </w:rPr>
      </w:pPr>
      <w:r>
        <w:rPr>
          <w:rFonts w:hint="eastAsia" w:ascii="宋体" w:hAnsi="宋体" w:cs="宋体"/>
          <w:sz w:val="24"/>
        </w:rPr>
        <w:t>7.3乙方在租赁期间存在下列任一情形时，甲方有权单方书面通知解除本合同（自解除通知送达时发生解除效果）收回房屋，并没收全部履约保证金，因此造成的一切损失，由乙方自行负责：</w:t>
      </w:r>
    </w:p>
    <w:p>
      <w:pPr>
        <w:spacing w:line="360" w:lineRule="auto"/>
        <w:ind w:firstLine="480" w:firstLineChars="200"/>
        <w:rPr>
          <w:rFonts w:ascii="宋体" w:hAnsi="宋体" w:cs="宋体"/>
          <w:sz w:val="24"/>
        </w:rPr>
      </w:pPr>
      <w:r>
        <w:rPr>
          <w:rFonts w:hint="eastAsia" w:ascii="宋体" w:hAnsi="宋体" w:cs="宋体"/>
          <w:sz w:val="24"/>
        </w:rPr>
        <w:t>（1）经营国家明令禁止的项目、服务或产品，或从事违法经营和其他违法活动被有关部门查处的；</w:t>
      </w:r>
    </w:p>
    <w:p>
      <w:pPr>
        <w:spacing w:line="360" w:lineRule="auto"/>
        <w:ind w:firstLine="480" w:firstLineChars="200"/>
        <w:rPr>
          <w:rFonts w:ascii="宋体" w:hAnsi="宋体" w:cs="宋体"/>
          <w:sz w:val="24"/>
        </w:rPr>
      </w:pPr>
      <w:r>
        <w:rPr>
          <w:rFonts w:hint="eastAsia" w:ascii="宋体" w:hAnsi="宋体" w:cs="宋体"/>
          <w:sz w:val="24"/>
        </w:rPr>
        <w:t>（2）因乙方责任导致火灾、食物中毒、工伤事故以及其它恶性事件的；</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擅自拆改变房屋结构的，因使用不当或其他人为原因致使房屋损坏严重的；</w:t>
      </w:r>
    </w:p>
    <w:p>
      <w:pPr>
        <w:spacing w:line="360" w:lineRule="auto"/>
        <w:ind w:firstLine="480" w:firstLineChars="200"/>
        <w:rPr>
          <w:rFonts w:ascii="宋体" w:hAnsi="宋体" w:cs="宋体"/>
          <w:sz w:val="24"/>
        </w:rPr>
      </w:pPr>
      <w:r>
        <w:rPr>
          <w:rFonts w:hint="eastAsia" w:ascii="宋体" w:hAnsi="宋体" w:cs="宋体"/>
          <w:sz w:val="24"/>
        </w:rPr>
        <w:t>（4）擅自出租、出借、转让、调换使用或改变房屋用途的；</w:t>
      </w:r>
    </w:p>
    <w:p>
      <w:pPr>
        <w:spacing w:line="360" w:lineRule="auto"/>
        <w:ind w:firstLine="480" w:firstLineChars="200"/>
        <w:rPr>
          <w:rFonts w:ascii="宋体" w:hAnsi="宋体" w:cs="宋体"/>
          <w:sz w:val="24"/>
        </w:rPr>
      </w:pPr>
      <w:r>
        <w:rPr>
          <w:rFonts w:hint="eastAsia" w:ascii="宋体" w:hAnsi="宋体" w:cs="宋体"/>
          <w:sz w:val="24"/>
        </w:rPr>
        <w:t>7.4合同期满自然终止或合同解除的，乙方应按约定交还房屋。若乙方未按约定期限完成腾退并按要求交还房屋、办理交接手续的，视作放弃房屋内未搬离物品的所有权，甲方对此不承担保管义务，且有权采取强制腾退、主动清理或变价受偿等措施，由此产生的清理费用由乙方承担；因乙方未及时腾退造成屋内乙方财物损坏或灭失的后果均由乙方自行承担</w:t>
      </w:r>
      <w:r>
        <w:rPr>
          <w:rFonts w:hint="eastAsia" w:ascii="宋体" w:hAnsi="宋体" w:cs="宋体"/>
          <w:sz w:val="24"/>
          <w:lang w:eastAsia="zh-Hans"/>
        </w:rPr>
        <w:t>。若乙方未按期、按要求完成房屋腾退，还需承担由此给甲方造成的其他直接与间接损失（包括甲方因履行与新承租人合同所可能获得的合同利益损失）</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7.5 一方违约，相对方给予宽限或延缓的，不视为对其权利的放弃。</w:t>
      </w:r>
    </w:p>
    <w:p>
      <w:pPr>
        <w:spacing w:line="360" w:lineRule="auto"/>
        <w:ind w:firstLine="480" w:firstLineChars="200"/>
        <w:rPr>
          <w:rFonts w:ascii="宋体" w:hAnsi="宋体" w:cs="宋体"/>
          <w:sz w:val="24"/>
        </w:rPr>
      </w:pPr>
      <w:r>
        <w:rPr>
          <w:rFonts w:hint="eastAsia" w:ascii="宋体" w:hAnsi="宋体" w:cs="宋体"/>
          <w:sz w:val="24"/>
        </w:rPr>
        <w:t>7.6 乙方违约时应承担甲方实现债权的费用，包括但不限于为收回房屋、房租而产生的公证、评估、鉴定、调查、拍卖、诉讼或仲裁、公告、送达、执行、保险、律师费、差旅费等。</w:t>
      </w:r>
    </w:p>
    <w:p>
      <w:pPr>
        <w:spacing w:line="360" w:lineRule="auto"/>
        <w:rPr>
          <w:rFonts w:ascii="宋体" w:hAnsi="宋体" w:cs="宋体"/>
          <w:b/>
          <w:bCs/>
          <w:sz w:val="24"/>
        </w:rPr>
      </w:pPr>
      <w:r>
        <w:rPr>
          <w:rFonts w:hint="eastAsia" w:ascii="宋体" w:hAnsi="宋体" w:cs="宋体"/>
          <w:b/>
          <w:bCs/>
          <w:sz w:val="24"/>
        </w:rPr>
        <w:t>第八条  不可抗力</w:t>
      </w:r>
    </w:p>
    <w:p>
      <w:pPr>
        <w:spacing w:line="360" w:lineRule="auto"/>
        <w:ind w:firstLine="480" w:firstLineChars="200"/>
        <w:rPr>
          <w:rFonts w:ascii="宋体" w:hAnsi="宋体" w:cs="宋体"/>
          <w:sz w:val="24"/>
        </w:rPr>
      </w:pPr>
      <w:r>
        <w:rPr>
          <w:rFonts w:hint="eastAsia" w:ascii="宋体" w:hAnsi="宋体" w:cs="宋体"/>
          <w:sz w:val="24"/>
        </w:rPr>
        <w:t>8.1战争、火灾（非人为纵火）、水灾、地震、台风、风暴、暴乱、疫情等类似事件或其他不能预见、不能避免且不能克服的客观情况视为不可抗力，双方互不承担责任，受到损失的一方不能要求对方承担赔偿责任。</w:t>
      </w:r>
    </w:p>
    <w:p>
      <w:pPr>
        <w:spacing w:line="360" w:lineRule="auto"/>
        <w:ind w:firstLine="480" w:firstLineChars="200"/>
        <w:rPr>
          <w:rFonts w:ascii="宋体" w:hAnsi="宋体" w:cs="宋体"/>
          <w:sz w:val="24"/>
        </w:rPr>
      </w:pPr>
      <w:r>
        <w:rPr>
          <w:rFonts w:hint="eastAsia" w:ascii="宋体" w:hAnsi="宋体" w:cs="宋体"/>
          <w:sz w:val="24"/>
        </w:rPr>
        <w:t>8.2受到不可抗力影响的一方应立即书面通知另一方，并在影响消除后7日内提供不可抗力事件发生及其持续时间的相应凭证。</w:t>
      </w:r>
    </w:p>
    <w:p>
      <w:pPr>
        <w:spacing w:line="360" w:lineRule="auto"/>
        <w:ind w:firstLine="480" w:firstLineChars="200"/>
        <w:rPr>
          <w:rFonts w:ascii="宋体" w:hAnsi="宋体" w:cs="宋体"/>
          <w:sz w:val="24"/>
        </w:rPr>
      </w:pPr>
      <w:r>
        <w:rPr>
          <w:rFonts w:hint="eastAsia" w:ascii="宋体" w:hAnsi="宋体" w:cs="宋体"/>
          <w:sz w:val="24"/>
        </w:rPr>
        <w:t>8.3受到不可抗力影响的一方应尽力减少不可抗力所造成的损失和消极影响；若存在充分证据证明所宣称的不可抗力属可预见性的，且系由于预防不到位而导致财产损失、损毁，则相关不利后果由责任方自行承担。</w:t>
      </w:r>
    </w:p>
    <w:p>
      <w:pPr>
        <w:widowControl/>
        <w:jc w:val="left"/>
        <w:rPr>
          <w:rFonts w:ascii="宋体" w:hAnsi="宋体" w:cs="宋体"/>
          <w:b/>
          <w:bCs/>
          <w:sz w:val="24"/>
        </w:rPr>
      </w:pPr>
      <w:r>
        <w:rPr>
          <w:rFonts w:hint="eastAsia" w:ascii="宋体" w:hAnsi="宋体" w:cs="宋体"/>
          <w:b/>
          <w:bCs/>
          <w:sz w:val="24"/>
        </w:rPr>
        <w:t>第九条  反商业贿赂条款</w:t>
      </w:r>
    </w:p>
    <w:p>
      <w:pPr>
        <w:spacing w:line="360" w:lineRule="auto"/>
        <w:ind w:firstLine="480" w:firstLineChars="200"/>
        <w:rPr>
          <w:rFonts w:ascii="宋体" w:hAnsi="宋体" w:cs="宋体"/>
          <w:sz w:val="24"/>
        </w:rPr>
      </w:pPr>
      <w:r>
        <w:rPr>
          <w:rFonts w:hint="eastAsia" w:ascii="宋体" w:hAnsi="宋体" w:cs="宋体"/>
          <w:sz w:val="24"/>
        </w:rPr>
        <w:t>反商业贿赂条款是本合同必备条款。甲、乙双方应仔细阅读并严格遵守如下反商业贿赂条款：</w:t>
      </w:r>
    </w:p>
    <w:p>
      <w:pPr>
        <w:spacing w:line="360" w:lineRule="auto"/>
        <w:ind w:firstLine="480" w:firstLineChars="200"/>
        <w:jc w:val="left"/>
        <w:rPr>
          <w:rFonts w:ascii="宋体" w:hAnsi="宋体" w:cs="宋体"/>
          <w:sz w:val="24"/>
        </w:rPr>
      </w:pPr>
      <w:r>
        <w:rPr>
          <w:rFonts w:hint="eastAsia" w:ascii="宋体" w:hAnsi="宋体" w:cs="宋体"/>
          <w:sz w:val="24"/>
        </w:rPr>
        <w:t>9.1 甲、乙双方愿意严格遵守中华人民共和国反商业贿赂行为的相关法律规定，任何形式的商业贿赂行为都将触犯法律，并将受到法律的严惩。</w:t>
      </w:r>
    </w:p>
    <w:p>
      <w:pPr>
        <w:spacing w:line="360" w:lineRule="auto"/>
        <w:ind w:firstLine="480" w:firstLineChars="200"/>
        <w:jc w:val="left"/>
        <w:rPr>
          <w:rFonts w:ascii="宋体" w:hAnsi="宋体" w:cs="宋体"/>
          <w:sz w:val="24"/>
        </w:rPr>
      </w:pPr>
      <w:r>
        <w:rPr>
          <w:rFonts w:hint="eastAsia" w:ascii="宋体" w:hAnsi="宋体" w:cs="宋体"/>
          <w:sz w:val="24"/>
        </w:rPr>
        <w:t>9.2 在本合同接洽、谈判、签订、履行等各个环节中，甲、乙双方均不得向对方负责人、经办人或其他相关人员提供或承诺提供本合同约定外的任何利益，包括但不限于现金、购物卡、实物、有价证券、旅游、高档消费或其他非物质性利益等。</w:t>
      </w:r>
    </w:p>
    <w:p>
      <w:pPr>
        <w:spacing w:line="360" w:lineRule="auto"/>
        <w:ind w:firstLine="480" w:firstLineChars="200"/>
        <w:jc w:val="left"/>
        <w:rPr>
          <w:rFonts w:ascii="宋体" w:hAnsi="宋体" w:cs="宋体"/>
          <w:sz w:val="24"/>
        </w:rPr>
      </w:pPr>
      <w:r>
        <w:rPr>
          <w:rFonts w:hint="eastAsia" w:ascii="宋体" w:hAnsi="宋体" w:cs="宋体"/>
          <w:sz w:val="24"/>
        </w:rPr>
        <w:t>9.3 严格禁止己方人员的任何商业贿赂行为(包括提供、收受、索要、给予等)。一旦发现有上述行为发生，甲、乙双方均有责任立即向对方通报或直接向国家有关部门举报。</w:t>
      </w:r>
    </w:p>
    <w:p>
      <w:pPr>
        <w:spacing w:line="360" w:lineRule="auto"/>
        <w:ind w:firstLine="480" w:firstLineChars="200"/>
        <w:jc w:val="left"/>
        <w:rPr>
          <w:rFonts w:ascii="宋体" w:hAnsi="宋体" w:cs="宋体"/>
          <w:sz w:val="24"/>
        </w:rPr>
      </w:pPr>
      <w:r>
        <w:rPr>
          <w:rFonts w:hint="eastAsia" w:ascii="宋体" w:hAnsi="宋体" w:cs="宋体"/>
          <w:sz w:val="24"/>
        </w:rPr>
        <w:t>9.4 因一方违反本条款第二条、第三条的规定，给对方造成损失的，应承担相应的损害赔偿责任。</w:t>
      </w:r>
    </w:p>
    <w:p>
      <w:pPr>
        <w:spacing w:line="360" w:lineRule="auto"/>
        <w:ind w:firstLine="480" w:firstLineChars="200"/>
        <w:jc w:val="left"/>
        <w:rPr>
          <w:rFonts w:ascii="宋体" w:hAnsi="宋体" w:cs="宋体"/>
          <w:sz w:val="24"/>
        </w:rPr>
      </w:pPr>
      <w:r>
        <w:rPr>
          <w:rFonts w:hint="eastAsia" w:ascii="宋体" w:hAnsi="宋体" w:cs="宋体"/>
          <w:sz w:val="24"/>
        </w:rPr>
        <w:t>9.5 本条款所称“其他相关人员”是指甲、乙双方负责人、经办人以外的与本合同有直接、间接利益关系或能够影响本合同公正执行的人员。</w:t>
      </w:r>
    </w:p>
    <w:p>
      <w:pPr>
        <w:widowControl/>
        <w:jc w:val="left"/>
        <w:rPr>
          <w:rFonts w:ascii="宋体" w:hAnsi="宋体" w:cs="宋体"/>
          <w:b/>
          <w:bCs/>
          <w:sz w:val="24"/>
        </w:rPr>
      </w:pPr>
      <w:r>
        <w:rPr>
          <w:rFonts w:hint="eastAsia" w:ascii="宋体" w:hAnsi="宋体" w:cs="宋体"/>
          <w:b/>
          <w:bCs/>
          <w:sz w:val="24"/>
        </w:rPr>
        <w:t>第十条  保密责任</w:t>
      </w:r>
    </w:p>
    <w:p>
      <w:pPr>
        <w:spacing w:line="360" w:lineRule="auto"/>
        <w:ind w:firstLine="480" w:firstLineChars="200"/>
        <w:jc w:val="left"/>
        <w:rPr>
          <w:rFonts w:ascii="宋体" w:hAnsi="宋体" w:cs="宋体"/>
          <w:sz w:val="24"/>
        </w:rPr>
      </w:pPr>
      <w:r>
        <w:rPr>
          <w:rFonts w:hint="eastAsia" w:ascii="宋体" w:hAnsi="宋体" w:cs="宋体"/>
          <w:sz w:val="24"/>
        </w:rPr>
        <w:t>谈判、签约、履约等过程中获悉的对方的尚未为公众所知悉的任何资料为保密资料，（“保密资料”）除为本合同明确规定的用途外，任何一方不得使用或允许他人使用，也不得未经另一方书面同意，向任何第三方披露或允许披露上述保密资料。因法律要求或政府要求而对外提供上述资料的，不构成违反保密条款的行为。该保密条款的效力为永久，不因本合同的终止而失效。</w:t>
      </w:r>
    </w:p>
    <w:p>
      <w:pPr>
        <w:widowControl/>
        <w:jc w:val="left"/>
        <w:rPr>
          <w:rFonts w:ascii="宋体" w:hAnsi="宋体" w:cs="宋体"/>
          <w:b/>
          <w:bCs/>
          <w:sz w:val="24"/>
        </w:rPr>
      </w:pPr>
      <w:r>
        <w:rPr>
          <w:rFonts w:hint="eastAsia" w:ascii="宋体" w:hAnsi="宋体" w:cs="宋体"/>
          <w:b/>
          <w:bCs/>
          <w:sz w:val="24"/>
        </w:rPr>
        <w:t>第十一条  争议解决</w:t>
      </w:r>
    </w:p>
    <w:p>
      <w:pPr>
        <w:spacing w:line="360" w:lineRule="auto"/>
        <w:ind w:firstLine="480" w:firstLineChars="200"/>
        <w:rPr>
          <w:rFonts w:ascii="宋体" w:hAnsi="宋体" w:cs="宋体"/>
          <w:sz w:val="24"/>
        </w:rPr>
      </w:pPr>
      <w:r>
        <w:rPr>
          <w:rFonts w:hint="eastAsia" w:ascii="宋体" w:hAnsi="宋体" w:cs="宋体"/>
          <w:sz w:val="24"/>
        </w:rPr>
        <w:t>因本合同履行发生的争议，双应协商解决；协商不成时，双方同意依法向房屋所在地人民法院起诉。</w:t>
      </w:r>
    </w:p>
    <w:p>
      <w:pPr>
        <w:spacing w:line="360" w:lineRule="auto"/>
        <w:rPr>
          <w:rFonts w:ascii="宋体" w:hAnsi="宋体" w:cs="宋体"/>
          <w:b/>
          <w:bCs/>
          <w:sz w:val="24"/>
        </w:rPr>
      </w:pPr>
      <w:r>
        <w:rPr>
          <w:rFonts w:hint="eastAsia" w:ascii="宋体" w:hAnsi="宋体" w:cs="宋体"/>
          <w:b/>
          <w:bCs/>
          <w:sz w:val="24"/>
        </w:rPr>
        <w:t>第十二条  附则</w:t>
      </w:r>
    </w:p>
    <w:p>
      <w:pPr>
        <w:spacing w:line="360" w:lineRule="auto"/>
        <w:ind w:firstLine="480" w:firstLineChars="200"/>
        <w:rPr>
          <w:rFonts w:ascii="宋体" w:hAnsi="宋体" w:cs="宋体"/>
          <w:sz w:val="24"/>
        </w:rPr>
      </w:pPr>
      <w:r>
        <w:rPr>
          <w:rFonts w:hint="eastAsia" w:ascii="宋体" w:hAnsi="宋体" w:cs="宋体"/>
          <w:sz w:val="24"/>
        </w:rPr>
        <w:t>12.1乙方确认下列地址和联系方式为有效的通信地址：</w:t>
      </w:r>
    </w:p>
    <w:p>
      <w:pPr>
        <w:spacing w:line="360" w:lineRule="auto"/>
        <w:rPr>
          <w:rFonts w:ascii="宋体" w:hAnsi="宋体" w:cs="宋体"/>
          <w:sz w:val="24"/>
          <w:u w:val="single"/>
        </w:rPr>
      </w:pPr>
      <w:r>
        <w:rPr>
          <w:rFonts w:hint="eastAsia" w:ascii="宋体" w:hAnsi="宋体" w:cs="宋体"/>
          <w:sz w:val="24"/>
          <w:u w:val="single"/>
        </w:rPr>
        <w:t>联系人：</w:t>
      </w:r>
    </w:p>
    <w:p>
      <w:pPr>
        <w:spacing w:line="360" w:lineRule="auto"/>
        <w:rPr>
          <w:rFonts w:ascii="宋体" w:hAnsi="宋体" w:cs="宋体"/>
          <w:sz w:val="24"/>
          <w:u w:val="single"/>
        </w:rPr>
      </w:pPr>
      <w:r>
        <w:rPr>
          <w:rFonts w:hint="eastAsia" w:ascii="宋体" w:hAnsi="宋体" w:cs="宋体"/>
          <w:sz w:val="24"/>
          <w:u w:val="single"/>
        </w:rPr>
        <w:t>联系地址：</w:t>
      </w:r>
    </w:p>
    <w:p>
      <w:pPr>
        <w:spacing w:line="360" w:lineRule="auto"/>
        <w:rPr>
          <w:rFonts w:ascii="宋体" w:hAnsi="宋体" w:cs="宋体"/>
          <w:sz w:val="24"/>
          <w:u w:val="single"/>
        </w:rPr>
      </w:pPr>
      <w:r>
        <w:rPr>
          <w:rFonts w:hint="eastAsia" w:ascii="宋体" w:hAnsi="宋体" w:cs="宋体"/>
          <w:sz w:val="24"/>
          <w:u w:val="single"/>
        </w:rPr>
        <w:t>联系电话：</w:t>
      </w:r>
    </w:p>
    <w:p>
      <w:pPr>
        <w:spacing w:line="360" w:lineRule="auto"/>
        <w:rPr>
          <w:rFonts w:ascii="宋体" w:hAnsi="宋体" w:cs="宋体"/>
          <w:sz w:val="24"/>
          <w:u w:val="single"/>
        </w:rPr>
      </w:pPr>
      <w:r>
        <w:rPr>
          <w:rFonts w:hint="eastAsia" w:ascii="宋体" w:hAnsi="宋体" w:cs="宋体"/>
          <w:sz w:val="24"/>
          <w:u w:val="single"/>
        </w:rPr>
        <w:t>QQ号（或微信号）：</w:t>
      </w:r>
    </w:p>
    <w:p>
      <w:pPr>
        <w:spacing w:line="360" w:lineRule="auto"/>
        <w:rPr>
          <w:rFonts w:ascii="宋体" w:hAnsi="宋体" w:cs="宋体"/>
          <w:sz w:val="24"/>
        </w:rPr>
      </w:pPr>
      <w:r>
        <w:rPr>
          <w:rFonts w:hint="eastAsia" w:ascii="宋体" w:hAnsi="宋体" w:cs="宋体"/>
          <w:sz w:val="24"/>
          <w:u w:val="single"/>
        </w:rPr>
        <w:t xml:space="preserve">邮箱：              </w:t>
      </w:r>
    </w:p>
    <w:p>
      <w:pPr>
        <w:spacing w:line="360" w:lineRule="auto"/>
        <w:ind w:firstLine="720" w:firstLineChars="300"/>
        <w:rPr>
          <w:rFonts w:ascii="宋体" w:hAnsi="宋体" w:cs="宋体"/>
          <w:sz w:val="24"/>
        </w:rPr>
      </w:pPr>
      <w:r>
        <w:rPr>
          <w:rFonts w:hint="eastAsia" w:ascii="宋体" w:hAnsi="宋体" w:cs="宋体"/>
          <w:sz w:val="24"/>
        </w:rPr>
        <w:t>甲方向前述地址、邮箱或微信发送通知或通过特快专递、挂号信、邮件、传真、短信、乙方工作人员当面签收等方式发送通知，均为有效送达。采用邮寄送达的，自发出之日起第三日即视为送达；若遇紧急通知，以短信形式发出，即视为已送达。甲方在乙方租赁房屋门口或其他醒目位置张贴的通知文件，亦视为送达。面呈的，交付即视为送达。</w:t>
      </w:r>
    </w:p>
    <w:p>
      <w:pPr>
        <w:spacing w:line="360" w:lineRule="auto"/>
        <w:ind w:firstLine="480" w:firstLineChars="200"/>
        <w:rPr>
          <w:rFonts w:ascii="宋体" w:hAnsi="宋体" w:cs="宋体"/>
          <w:sz w:val="24"/>
        </w:rPr>
      </w:pPr>
      <w:r>
        <w:rPr>
          <w:rFonts w:hint="eastAsia" w:ascii="宋体" w:hAnsi="宋体" w:cs="宋体"/>
          <w:sz w:val="24"/>
        </w:rPr>
        <w:t>上述联系方式发生变更的，应当及时以书面方式通知甲方，在甲方收到有关通知之前，甲方根据变更前的地址所做出的联络和通讯应视为有效。</w:t>
      </w:r>
    </w:p>
    <w:p>
      <w:pPr>
        <w:spacing w:line="360" w:lineRule="auto"/>
        <w:ind w:firstLine="480" w:firstLineChars="200"/>
        <w:rPr>
          <w:rFonts w:ascii="宋体" w:hAnsi="宋体" w:cs="宋体"/>
          <w:sz w:val="24"/>
        </w:rPr>
      </w:pPr>
      <w:r>
        <w:rPr>
          <w:rFonts w:hint="eastAsia" w:ascii="宋体" w:hAnsi="宋体" w:cs="宋体"/>
          <w:sz w:val="24"/>
        </w:rPr>
        <w:t>12.2若乙方属筹办中的经济组织，待乙方正式注册成立后，另行签订新的房屋租赁合同，本合同将在新租赁合同签订生效后自动失效。</w:t>
      </w:r>
    </w:p>
    <w:p>
      <w:pPr>
        <w:spacing w:line="360" w:lineRule="auto"/>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12.3在政府相关部门登记的有关协议等材料(如有)，仅为备案之用，有关条款与本合同不一致的，应以本合同为准。</w:t>
      </w:r>
    </w:p>
    <w:p>
      <w:pPr>
        <w:spacing w:line="360" w:lineRule="auto"/>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12.4签订本合同同时签订《安全施工管理协议书》，《消防安全责任告知书》、《消防安全承诺书》、《综合治理（创安）、消防、安全生产合同》 。</w:t>
      </w:r>
    </w:p>
    <w:p>
      <w:pPr>
        <w:spacing w:line="360" w:lineRule="auto"/>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12.5</w:t>
      </w:r>
      <w:r>
        <w:rPr>
          <w:rFonts w:hint="eastAsia" w:asciiTheme="majorEastAsia" w:hAnsiTheme="majorEastAsia" w:eastAsiaTheme="majorEastAsia" w:cstheme="majorEastAsia"/>
          <w:bCs/>
          <w:sz w:val="24"/>
          <w:lang w:eastAsia="zh-Hans"/>
        </w:rPr>
        <w:t>遇国家或本市出台租金减免政策，按政策执行</w:t>
      </w:r>
      <w:r>
        <w:rPr>
          <w:rFonts w:hint="eastAsia" w:asciiTheme="majorEastAsia" w:hAnsiTheme="majorEastAsia" w:eastAsiaTheme="majorEastAsia" w:cstheme="majorEastAsia"/>
          <w:bCs/>
          <w:sz w:val="24"/>
        </w:rPr>
        <w:t>。</w:t>
      </w:r>
    </w:p>
    <w:p>
      <w:pPr>
        <w:spacing w:line="360" w:lineRule="auto"/>
        <w:ind w:firstLine="480" w:firstLineChars="200"/>
        <w:rPr>
          <w:rFonts w:ascii="宋体" w:hAnsi="宋体" w:cs="宋体"/>
          <w:sz w:val="24"/>
        </w:rPr>
      </w:pPr>
      <w:r>
        <w:rPr>
          <w:rFonts w:hint="eastAsia" w:ascii="宋体" w:hAnsi="宋体" w:cs="宋体"/>
          <w:sz w:val="24"/>
        </w:rPr>
        <w:t>12.6本合同一式</w:t>
      </w:r>
      <w:r>
        <w:rPr>
          <w:rFonts w:hint="eastAsia" w:ascii="宋体" w:hAnsi="宋体" w:cs="宋体"/>
          <w:sz w:val="24"/>
          <w:lang w:val="en-US" w:eastAsia="zh-CN"/>
        </w:rPr>
        <w:t>伍</w:t>
      </w:r>
      <w:r>
        <w:rPr>
          <w:rFonts w:hint="eastAsia" w:ascii="宋体" w:hAnsi="宋体" w:cs="宋体"/>
          <w:sz w:val="24"/>
        </w:rPr>
        <w:t>份，甲乙双方各执贰份</w:t>
      </w:r>
      <w:r>
        <w:rPr>
          <w:rFonts w:hint="eastAsia" w:ascii="宋体" w:hAnsi="宋体" w:cs="宋体"/>
          <w:sz w:val="24"/>
          <w:lang w:eastAsia="zh-CN"/>
        </w:rPr>
        <w:t>，</w:t>
      </w:r>
      <w:r>
        <w:rPr>
          <w:rFonts w:hint="eastAsia" w:ascii="宋体" w:hAnsi="宋体" w:cs="宋体"/>
          <w:sz w:val="24"/>
          <w:lang w:val="en-US" w:eastAsia="zh-CN"/>
        </w:rPr>
        <w:t>杭交所执壹份</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12.7本合同自双方签字盖章之日起生效；本合同未尽事宜，经甲，乙双方协商一致，可订立补充协议。补充协议与本合同具有同等法律效力。</w:t>
      </w:r>
    </w:p>
    <w:p>
      <w:pPr>
        <w:spacing w:line="360" w:lineRule="auto"/>
        <w:rPr>
          <w:rFonts w:ascii="宋体" w:hAnsi="宋体" w:cs="宋体"/>
          <w:sz w:val="24"/>
        </w:rPr>
      </w:pPr>
    </w:p>
    <w:p>
      <w:pPr>
        <w:pStyle w:val="9"/>
      </w:pPr>
    </w:p>
    <w:p>
      <w:pPr>
        <w:spacing w:line="360" w:lineRule="auto"/>
        <w:rPr>
          <w:rFonts w:ascii="宋体" w:hAnsi="宋体" w:cs="宋体"/>
          <w:sz w:val="24"/>
        </w:rPr>
      </w:pPr>
      <w:r>
        <w:rPr>
          <w:rFonts w:hint="eastAsia" w:ascii="宋体" w:hAnsi="宋体" w:cs="宋体"/>
          <w:sz w:val="24"/>
        </w:rPr>
        <w:t xml:space="preserve">甲方：                     </w:t>
      </w:r>
      <w:r>
        <w:rPr>
          <w:rFonts w:hint="eastAsia" w:ascii="宋体" w:hAnsi="宋体" w:cs="宋体"/>
          <w:snapToGrid w:val="0"/>
          <w:kern w:val="0"/>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乙方： </w:t>
      </w:r>
    </w:p>
    <w:p>
      <w:pPr>
        <w:spacing w:line="360" w:lineRule="auto"/>
        <w:ind w:left="-141" w:leftChars="-67"/>
        <w:rPr>
          <w:rFonts w:ascii="宋体" w:hAnsi="宋体" w:cs="宋体"/>
          <w:sz w:val="24"/>
        </w:rPr>
      </w:pPr>
      <w:r>
        <w:rPr>
          <w:rFonts w:hint="eastAsia" w:ascii="宋体" w:hAnsi="宋体" w:cs="宋体"/>
          <w:sz w:val="24"/>
        </w:rPr>
        <w:t>（盖章）                                     （盖章）</w:t>
      </w:r>
    </w:p>
    <w:p>
      <w:pPr>
        <w:tabs>
          <w:tab w:val="left" w:pos="4320"/>
        </w:tabs>
        <w:spacing w:line="360" w:lineRule="auto"/>
        <w:rPr>
          <w:rFonts w:ascii="宋体" w:hAnsi="宋体" w:cs="宋体"/>
          <w:snapToGrid w:val="0"/>
          <w:kern w:val="0"/>
          <w:sz w:val="24"/>
        </w:rPr>
      </w:pPr>
      <w:r>
        <w:rPr>
          <w:rFonts w:hint="eastAsia" w:ascii="宋体" w:hAnsi="宋体" w:cs="宋体"/>
          <w:snapToGrid w:val="0"/>
          <w:kern w:val="0"/>
          <w:sz w:val="24"/>
        </w:rPr>
        <w:t>法定（或授权）代表：                         法定（或授权）代表：</w:t>
      </w:r>
    </w:p>
    <w:p>
      <w:pPr>
        <w:autoSpaceDE w:val="0"/>
        <w:autoSpaceDN w:val="0"/>
        <w:spacing w:line="360" w:lineRule="auto"/>
        <w:rPr>
          <w:rFonts w:ascii="宋体" w:hAnsi="宋体" w:cs="宋体"/>
          <w:kern w:val="0"/>
          <w:sz w:val="24"/>
        </w:rPr>
      </w:pPr>
      <w:r>
        <w:rPr>
          <w:rFonts w:hint="eastAsia" w:ascii="宋体" w:hAnsi="宋体" w:cs="宋体"/>
          <w:kern w:val="0"/>
          <w:sz w:val="24"/>
        </w:rPr>
        <w:t xml:space="preserve">      年   月   日</w:t>
      </w:r>
      <w:r>
        <w:rPr>
          <w:rFonts w:hint="eastAsia" w:ascii="宋体" w:hAnsi="宋体" w:cs="宋体"/>
          <w:kern w:val="0"/>
          <w:sz w:val="24"/>
          <w:lang w:val="zh-CN"/>
        </w:rPr>
        <w:t xml:space="preserve">        </w:t>
      </w:r>
      <w:r>
        <w:rPr>
          <w:rFonts w:hint="eastAsia" w:ascii="宋体" w:hAnsi="宋体" w:cs="宋体"/>
          <w:kern w:val="0"/>
          <w:sz w:val="24"/>
        </w:rPr>
        <w:t xml:space="preserve">                         年   月   日</w:t>
      </w:r>
    </w:p>
    <w:p>
      <w:pPr>
        <w:autoSpaceDE w:val="0"/>
        <w:autoSpaceDN w:val="0"/>
        <w:spacing w:line="360" w:lineRule="auto"/>
        <w:ind w:firstLine="480" w:firstLineChars="200"/>
        <w:jc w:val="right"/>
        <w:rPr>
          <w:rFonts w:ascii="仿宋" w:hAnsi="仿宋" w:eastAsia="仿宋" w:cs="宋体"/>
          <w:snapToGrid w:val="0"/>
          <w:kern w:val="0"/>
          <w:sz w:val="24"/>
        </w:rPr>
      </w:pPr>
    </w:p>
    <w:p>
      <w:pPr>
        <w:widowControl/>
        <w:jc w:val="left"/>
        <w:rPr>
          <w:rFonts w:asciiTheme="majorEastAsia" w:hAnsiTheme="majorEastAsia" w:eastAsiaTheme="majorEastAsia" w:cstheme="majorEastAsia"/>
          <w:bCs/>
          <w:sz w:val="24"/>
          <w:lang w:eastAsia="zh-Han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Calibri"/>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077"/>
        <w:tab w:val="clear" w:pos="4153"/>
      </w:tabs>
    </w:pPr>
    <w:bookmarkStart w:id="6" w:name="_Hlk195547338"/>
    <w:bookmarkStart w:id="7" w:name="_Hlk195547321"/>
    <w:bookmarkStart w:id="8" w:name="OLE_LINK10"/>
    <w:bookmarkStart w:id="9" w:name="OLE_LINK11"/>
    <w:bookmarkStart w:id="10" w:name="_Hlk195547320"/>
    <w:bookmarkStart w:id="11" w:name="_Hlk195547160"/>
    <w:bookmarkStart w:id="12" w:name="_Hlk195547322"/>
    <w:bookmarkStart w:id="13" w:name="OLE_LINK12"/>
    <w:bookmarkStart w:id="14" w:name="_Hlk195547319"/>
    <w:bookmarkStart w:id="15" w:name="OLE_LINK9"/>
    <w:r>
      <w:rPr>
        <w:rFonts w:hint="eastAsia"/>
      </w:rPr>
      <w:tab/>
    </w:r>
  </w:p>
  <w:p>
    <w:pPr>
      <w:pStyle w:val="5"/>
      <w:tabs>
        <w:tab w:val="left" w:pos="3077"/>
        <w:tab w:val="clear" w:pos="4153"/>
      </w:tabs>
    </w:pPr>
    <w:r>
      <w:drawing>
        <wp:inline distT="0" distB="0" distL="114300" distR="114300">
          <wp:extent cx="1964055" cy="378460"/>
          <wp:effectExtent l="0" t="0" r="17145" b="254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
                    <a:grayscl/>
                  </a:blip>
                  <a:stretch>
                    <a:fillRect/>
                  </a:stretch>
                </pic:blipFill>
                <pic:spPr>
                  <a:xfrm>
                    <a:off x="0" y="0"/>
                    <a:ext cx="1964055" cy="378460"/>
                  </a:xfrm>
                  <a:prstGeom prst="rect">
                    <a:avLst/>
                  </a:prstGeom>
                  <a:noFill/>
                  <a:ln>
                    <a:noFill/>
                  </a:ln>
                </pic:spPr>
              </pic:pic>
            </a:graphicData>
          </a:graphic>
        </wp:inline>
      </w:drawing>
    </w:r>
    <w:r>
      <w:rPr>
        <w:rFonts w:hint="eastAsia"/>
      </w:rPr>
      <w:t xml:space="preserve">             </w:t>
    </w:r>
    <w:bookmarkStart w:id="16" w:name="OLE_LINK8"/>
    <w:r>
      <w:rPr>
        <w:rFonts w:hint="eastAsia"/>
      </w:rPr>
      <w:t xml:space="preserve">        </w:t>
    </w:r>
    <w:r>
      <w:rPr>
        <w:rFonts w:hint="eastAsia" w:ascii="Times New Roman" w:hAnsi="Times New Roman"/>
        <w:b/>
        <w:bCs/>
      </w:rPr>
      <w:t xml:space="preserve">SYKF </w:t>
    </w:r>
    <w:r>
      <w:rPr>
        <w:rFonts w:ascii="Times New Roman" w:hAnsi="Times New Roman"/>
        <w:b/>
        <w:bCs/>
      </w:rPr>
      <w:t>–</w:t>
    </w:r>
    <w:r>
      <w:rPr>
        <w:rFonts w:hint="eastAsia" w:ascii="Times New Roman" w:hAnsi="Times New Roman"/>
        <w:b/>
        <w:bCs/>
      </w:rPr>
      <w:t xml:space="preserve"> 2025 (     ) </w:t>
    </w:r>
    <w:r>
      <w:rPr>
        <w:rFonts w:ascii="Times New Roman" w:hAnsi="Times New Roman"/>
        <w:b/>
        <w:bCs/>
      </w:rPr>
      <w:t>–</w:t>
    </w:r>
    <w:r>
      <w:rPr>
        <w:rFonts w:hint="eastAsia" w:ascii="Times New Roman" w:hAnsi="Times New Roman"/>
        <w:b/>
        <w:bCs/>
      </w:rPr>
      <w:t xml:space="preserve"> ZCJY - (       ) </w:t>
    </w:r>
    <w:bookmarkEnd w:id="16"/>
    <w:r>
      <w:rPr>
        <w:rFonts w:hint="eastAsia" w:ascii="Times New Roman" w:hAnsi="Times New Roman"/>
        <w:b/>
        <w:bCs/>
      </w:rPr>
      <w:t xml:space="preserve">    </w:t>
    </w:r>
    <w:r>
      <w:rPr>
        <w:rFonts w:hint="eastAsia" w:ascii="宋体" w:hAnsi="宋体"/>
        <w:b/>
        <w:bCs/>
        <w:sz w:val="21"/>
        <w:szCs w:val="21"/>
      </w:rPr>
      <w:t xml:space="preserve">  </w:t>
    </w:r>
  </w:p>
  <w:p>
    <w:pPr>
      <w:pStyle w:val="5"/>
      <w:tabs>
        <w:tab w:val="left" w:pos="3077"/>
        <w:tab w:val="clear" w:pos="4153"/>
      </w:tabs>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61595</wp:posOffset>
              </wp:positionV>
              <wp:extent cx="5314950" cy="9525"/>
              <wp:effectExtent l="0" t="0" r="19050" b="28575"/>
              <wp:wrapNone/>
              <wp:docPr id="702424321" name="直接连接符 2"/>
              <wp:cNvGraphicFramePr/>
              <a:graphic xmlns:a="http://schemas.openxmlformats.org/drawingml/2006/main">
                <a:graphicData uri="http://schemas.microsoft.com/office/word/2010/wordprocessingShape">
                  <wps:wsp>
                    <wps:cNvCnPr/>
                    <wps:spPr>
                      <a:xfrm>
                        <a:off x="0" y="0"/>
                        <a:ext cx="5314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2" o:spid="_x0000_s1026" o:spt="20" style="position:absolute;left:0pt;margin-left:2.25pt;margin-top:4.85pt;height:0.75pt;width:418.5pt;z-index:251660288;mso-width-relative:page;mso-height-relative:page;" filled="f" stroked="t" coordsize="21600,21600" o:gfxdata="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x&#10;3cfVAAAABgEAAA8AAAAAAAAAAQAgAAAAIgAAAGRycy9kb3ducmV2LnhtbFBLAQIUABQAAAAIAIdO&#10;4kBl2a317QEAAL0DAAAOAAAAAAAAAAEAIAAAACQBAABkcnMvZTJvRG9jLnhtbFBLBQYAAAAABgAG&#10;AFkBAACDBQAAAAA=&#10;">
              <v:fill on="f" focussize="0,0"/>
              <v:stroke weight="1pt" color="#000000 [3200]" miterlimit="8" joinstyle="miter"/>
              <v:imagedata o:title=""/>
              <o:lock v:ext="edit" aspectratio="f"/>
            </v:line>
          </w:pict>
        </mc:Fallback>
      </mc:AlternateContent>
    </w:r>
    <w:r>
      <w:t xml:space="preserve">                                        </w:t>
    </w:r>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E28D6"/>
    <w:multiLevelType w:val="singleLevel"/>
    <w:tmpl w:val="DD3E28D6"/>
    <w:lvl w:ilvl="0" w:tentative="0">
      <w:start w:val="1"/>
      <w:numFmt w:val="decimal"/>
      <w:suff w:val="nothing"/>
      <w:lvlText w:val="（%1）"/>
      <w:lvlJc w:val="left"/>
    </w:lvl>
  </w:abstractNum>
  <w:abstractNum w:abstractNumId="1">
    <w:nsid w:val="00000005"/>
    <w:multiLevelType w:val="singleLevel"/>
    <w:tmpl w:val="00000005"/>
    <w:lvl w:ilvl="0" w:tentative="0">
      <w:start w:val="1"/>
      <w:numFmt w:val="chineseCounting"/>
      <w:suff w:val="space"/>
      <w:lvlText w:val="第%1条"/>
      <w:lvlJc w:val="left"/>
      <w:pPr>
        <w:ind w:left="-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oa.soyeapark.com/weaver/weaver.file.FileDownloadForNews?uuid=477d2516-37bc-420c-9d4f-0ba0251b7cf2&amp;fileid=76805&amp;type=document&amp;isofficeview=0"/>
  </w:docVars>
  <w:rsids>
    <w:rsidRoot w:val="F7DECB89"/>
    <w:rsid w:val="00052A49"/>
    <w:rsid w:val="0008383C"/>
    <w:rsid w:val="000873BF"/>
    <w:rsid w:val="0008795B"/>
    <w:rsid w:val="0009658E"/>
    <w:rsid w:val="000B7AC7"/>
    <w:rsid w:val="000C1DD8"/>
    <w:rsid w:val="000C25CA"/>
    <w:rsid w:val="000C51AE"/>
    <w:rsid w:val="000E4F65"/>
    <w:rsid w:val="00134DA7"/>
    <w:rsid w:val="001449A4"/>
    <w:rsid w:val="00166466"/>
    <w:rsid w:val="0019566C"/>
    <w:rsid w:val="001E4A28"/>
    <w:rsid w:val="0023166A"/>
    <w:rsid w:val="00232FC6"/>
    <w:rsid w:val="00255F50"/>
    <w:rsid w:val="002F662E"/>
    <w:rsid w:val="003249F3"/>
    <w:rsid w:val="00330BA9"/>
    <w:rsid w:val="00371A9F"/>
    <w:rsid w:val="004043A0"/>
    <w:rsid w:val="00450494"/>
    <w:rsid w:val="00493138"/>
    <w:rsid w:val="005124C7"/>
    <w:rsid w:val="005656E6"/>
    <w:rsid w:val="005B3CA8"/>
    <w:rsid w:val="00630942"/>
    <w:rsid w:val="006378F6"/>
    <w:rsid w:val="00637E8B"/>
    <w:rsid w:val="006512B3"/>
    <w:rsid w:val="00684C32"/>
    <w:rsid w:val="006B27C2"/>
    <w:rsid w:val="006D544C"/>
    <w:rsid w:val="00716070"/>
    <w:rsid w:val="0073418C"/>
    <w:rsid w:val="00734638"/>
    <w:rsid w:val="007404DF"/>
    <w:rsid w:val="007A11F2"/>
    <w:rsid w:val="007A5F21"/>
    <w:rsid w:val="007B59C3"/>
    <w:rsid w:val="007C38B7"/>
    <w:rsid w:val="007F0108"/>
    <w:rsid w:val="008152B6"/>
    <w:rsid w:val="0089117D"/>
    <w:rsid w:val="008D17A5"/>
    <w:rsid w:val="008E47CF"/>
    <w:rsid w:val="008E5C34"/>
    <w:rsid w:val="008F5F42"/>
    <w:rsid w:val="008F6C48"/>
    <w:rsid w:val="009209F2"/>
    <w:rsid w:val="00945C74"/>
    <w:rsid w:val="00955AE4"/>
    <w:rsid w:val="009650B0"/>
    <w:rsid w:val="009A4F43"/>
    <w:rsid w:val="009A78B6"/>
    <w:rsid w:val="009B7A5D"/>
    <w:rsid w:val="00A40ECE"/>
    <w:rsid w:val="00A42795"/>
    <w:rsid w:val="00A86902"/>
    <w:rsid w:val="00A951D9"/>
    <w:rsid w:val="00A976D3"/>
    <w:rsid w:val="00AA59FA"/>
    <w:rsid w:val="00AD595A"/>
    <w:rsid w:val="00AD7E9E"/>
    <w:rsid w:val="00B22AA2"/>
    <w:rsid w:val="00B44607"/>
    <w:rsid w:val="00B71047"/>
    <w:rsid w:val="00B71F65"/>
    <w:rsid w:val="00BB204C"/>
    <w:rsid w:val="00BC0498"/>
    <w:rsid w:val="00BC2863"/>
    <w:rsid w:val="00BD2717"/>
    <w:rsid w:val="00BD6BEB"/>
    <w:rsid w:val="00CC49F4"/>
    <w:rsid w:val="00CE08C2"/>
    <w:rsid w:val="00CE514C"/>
    <w:rsid w:val="00CF4022"/>
    <w:rsid w:val="00DC3D16"/>
    <w:rsid w:val="00DF039B"/>
    <w:rsid w:val="00E24257"/>
    <w:rsid w:val="00E639D1"/>
    <w:rsid w:val="00E7596B"/>
    <w:rsid w:val="00E85DFA"/>
    <w:rsid w:val="00E93F5B"/>
    <w:rsid w:val="00ED30AA"/>
    <w:rsid w:val="00F62D2A"/>
    <w:rsid w:val="00F80583"/>
    <w:rsid w:val="00F9355D"/>
    <w:rsid w:val="013637D1"/>
    <w:rsid w:val="02F822C9"/>
    <w:rsid w:val="04883D0D"/>
    <w:rsid w:val="049B253F"/>
    <w:rsid w:val="06316315"/>
    <w:rsid w:val="06F537E7"/>
    <w:rsid w:val="07C557C9"/>
    <w:rsid w:val="08014C21"/>
    <w:rsid w:val="08876261"/>
    <w:rsid w:val="08B04EC1"/>
    <w:rsid w:val="0A8D59EF"/>
    <w:rsid w:val="0AD65AC3"/>
    <w:rsid w:val="0B0E6542"/>
    <w:rsid w:val="0B2709AF"/>
    <w:rsid w:val="0C2724E2"/>
    <w:rsid w:val="0CF34325"/>
    <w:rsid w:val="0D285D11"/>
    <w:rsid w:val="0DD95402"/>
    <w:rsid w:val="10B65D95"/>
    <w:rsid w:val="11F903D8"/>
    <w:rsid w:val="121511E1"/>
    <w:rsid w:val="12E017EF"/>
    <w:rsid w:val="138F28CD"/>
    <w:rsid w:val="148046CE"/>
    <w:rsid w:val="151F2B18"/>
    <w:rsid w:val="15E213DA"/>
    <w:rsid w:val="178D1819"/>
    <w:rsid w:val="184F1028"/>
    <w:rsid w:val="19E27BFB"/>
    <w:rsid w:val="1DAD3355"/>
    <w:rsid w:val="1E3D7AF5"/>
    <w:rsid w:val="1F431B02"/>
    <w:rsid w:val="1FC009DE"/>
    <w:rsid w:val="20E00C0C"/>
    <w:rsid w:val="20EA6DB8"/>
    <w:rsid w:val="237C4C1C"/>
    <w:rsid w:val="23A70F27"/>
    <w:rsid w:val="23B22DB5"/>
    <w:rsid w:val="2547612A"/>
    <w:rsid w:val="25D0124F"/>
    <w:rsid w:val="278E4F1E"/>
    <w:rsid w:val="2DBD216B"/>
    <w:rsid w:val="2DE81100"/>
    <w:rsid w:val="2E8E4CE9"/>
    <w:rsid w:val="2E9757EF"/>
    <w:rsid w:val="2ECF0D07"/>
    <w:rsid w:val="2F2345B2"/>
    <w:rsid w:val="2F7B047E"/>
    <w:rsid w:val="30405223"/>
    <w:rsid w:val="30D36097"/>
    <w:rsid w:val="342669D6"/>
    <w:rsid w:val="34BF2BBB"/>
    <w:rsid w:val="34E710F2"/>
    <w:rsid w:val="353F2416"/>
    <w:rsid w:val="35E242BC"/>
    <w:rsid w:val="36BB5604"/>
    <w:rsid w:val="36BF4D22"/>
    <w:rsid w:val="398D772B"/>
    <w:rsid w:val="39DA4612"/>
    <w:rsid w:val="3A0F614F"/>
    <w:rsid w:val="3C460065"/>
    <w:rsid w:val="3CBC4556"/>
    <w:rsid w:val="3E7B01FF"/>
    <w:rsid w:val="4000052B"/>
    <w:rsid w:val="40134D7E"/>
    <w:rsid w:val="40773E94"/>
    <w:rsid w:val="41B67C1E"/>
    <w:rsid w:val="42641245"/>
    <w:rsid w:val="426D5F6E"/>
    <w:rsid w:val="43691B53"/>
    <w:rsid w:val="454F1EDE"/>
    <w:rsid w:val="459C7919"/>
    <w:rsid w:val="49305088"/>
    <w:rsid w:val="49891669"/>
    <w:rsid w:val="4BCF5981"/>
    <w:rsid w:val="4C4A1380"/>
    <w:rsid w:val="4C5047D0"/>
    <w:rsid w:val="4C5D3793"/>
    <w:rsid w:val="4D5D6FBD"/>
    <w:rsid w:val="4D714816"/>
    <w:rsid w:val="4DA644C0"/>
    <w:rsid w:val="4DF72F6D"/>
    <w:rsid w:val="4E2B1B94"/>
    <w:rsid w:val="4ECA2430"/>
    <w:rsid w:val="4F3D0E54"/>
    <w:rsid w:val="4F4B2EFB"/>
    <w:rsid w:val="4FD202A3"/>
    <w:rsid w:val="507304AE"/>
    <w:rsid w:val="50FE637F"/>
    <w:rsid w:val="512F5415"/>
    <w:rsid w:val="52447FE0"/>
    <w:rsid w:val="53A046D5"/>
    <w:rsid w:val="55101252"/>
    <w:rsid w:val="55354770"/>
    <w:rsid w:val="55782BE6"/>
    <w:rsid w:val="55D818D6"/>
    <w:rsid w:val="55FC3817"/>
    <w:rsid w:val="56367933"/>
    <w:rsid w:val="567333AD"/>
    <w:rsid w:val="57EE1AF6"/>
    <w:rsid w:val="583D3C73"/>
    <w:rsid w:val="59012EF2"/>
    <w:rsid w:val="59380DFB"/>
    <w:rsid w:val="59F62D5B"/>
    <w:rsid w:val="5A0709DC"/>
    <w:rsid w:val="5D557D9F"/>
    <w:rsid w:val="5DFB0858"/>
    <w:rsid w:val="5E651100"/>
    <w:rsid w:val="5ED22A13"/>
    <w:rsid w:val="5FC033C1"/>
    <w:rsid w:val="5FEC332C"/>
    <w:rsid w:val="61462D9B"/>
    <w:rsid w:val="61D23AD8"/>
    <w:rsid w:val="624D1966"/>
    <w:rsid w:val="625978FB"/>
    <w:rsid w:val="636B17F2"/>
    <w:rsid w:val="63AD6BEA"/>
    <w:rsid w:val="64803865"/>
    <w:rsid w:val="65BA6903"/>
    <w:rsid w:val="66D93700"/>
    <w:rsid w:val="67CD104C"/>
    <w:rsid w:val="680D7083"/>
    <w:rsid w:val="687436E1"/>
    <w:rsid w:val="688B27D8"/>
    <w:rsid w:val="69C70731"/>
    <w:rsid w:val="69FB573C"/>
    <w:rsid w:val="6A8B4D12"/>
    <w:rsid w:val="6A941E18"/>
    <w:rsid w:val="6B414577"/>
    <w:rsid w:val="6C30791F"/>
    <w:rsid w:val="6CBE0147"/>
    <w:rsid w:val="6E3B07FD"/>
    <w:rsid w:val="701D473E"/>
    <w:rsid w:val="70462FF8"/>
    <w:rsid w:val="713A2FED"/>
    <w:rsid w:val="71A232E5"/>
    <w:rsid w:val="71A81622"/>
    <w:rsid w:val="72427EF9"/>
    <w:rsid w:val="738B7CF1"/>
    <w:rsid w:val="75502DDF"/>
    <w:rsid w:val="75CD318F"/>
    <w:rsid w:val="75E11C8A"/>
    <w:rsid w:val="76B34C0F"/>
    <w:rsid w:val="78C819B4"/>
    <w:rsid w:val="78F73B6A"/>
    <w:rsid w:val="795310F0"/>
    <w:rsid w:val="798B6ADC"/>
    <w:rsid w:val="7A15485D"/>
    <w:rsid w:val="7CE87DA1"/>
    <w:rsid w:val="7E3F1A23"/>
    <w:rsid w:val="7EFBC8CA"/>
    <w:rsid w:val="F7DEC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 w:hAnsi="Courier New" w:eastAsia="Times New Roman" w:cs="??"/>
      <w:szCs w:val="21"/>
    </w:rPr>
  </w:style>
  <w:style w:type="paragraph" w:styleId="3">
    <w:name w:val="Body Text Indent 2"/>
    <w:basedOn w:val="1"/>
    <w:next w:val="1"/>
    <w:qFormat/>
    <w:uiPriority w:val="0"/>
    <w:pPr>
      <w:spacing w:after="120" w:line="480" w:lineRule="auto"/>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修订1"/>
    <w:hidden/>
    <w:unhideWhenUsed/>
    <w:qFormat/>
    <w:uiPriority w:val="99"/>
    <w:rPr>
      <w:rFonts w:ascii="Calibri" w:hAnsi="Calibri" w:eastAsia="宋体" w:cs="Times New Roman"/>
      <w:kern w:val="2"/>
      <w:sz w:val="21"/>
      <w:szCs w:val="24"/>
      <w:lang w:val="en-US" w:eastAsia="zh-CN" w:bidi="ar-SA"/>
    </w:rPr>
  </w:style>
  <w:style w:type="paragraph" w:customStyle="1" w:styleId="1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C991A-3D0A-4747-8F25-967A770D4183}">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703</Words>
  <Characters>717</Characters>
  <Lines>106</Lines>
  <Paragraphs>181</Paragraphs>
  <TotalTime>1</TotalTime>
  <ScaleCrop>false</ScaleCrop>
  <LinksUpToDate>false</LinksUpToDate>
  <CharactersWithSpaces>1911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2025-06-06T08:06:00Z</dcterms:created>
  <dc:creator>佳</dc:creator>
  <cp:lastModifiedBy>徐诗丹</cp:lastModifiedBy>
  <cp:lastPrinted>2025-04-17T06:11:00Z</cp:lastPrinted>
  <dcterms:modified xsi:type="dcterms:W3CDTF">2026-02-06T06:15:52Z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A847DCEA43D8FC06F4C8F267EE27A5B1_41</vt:lpwstr>
  </property>
  <property fmtid="{D5CDD505-2E9C-101B-9397-08002B2CF9AE}" pid="4" name="KSOTemplateDocerSaveRecord">
    <vt:lpwstr>eyJoZGlkIjoiMmY4ZTZiYzdiMDc2MjFlZTdjZDUyN2E3ZmU4OGI4ODkiLCJ1c2VySWQiOiI0MDM0NTE5ODEifQ==</vt:lpwstr>
  </property>
</Properties>
</file>