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杭州</w:t>
      </w:r>
      <w:r>
        <w:rPr>
          <w:rFonts w:asciiTheme="minorEastAsia" w:hAnsiTheme="minorEastAsia" w:eastAsiaTheme="minorEastAsia"/>
          <w:sz w:val="18"/>
          <w:szCs w:val="18"/>
        </w:rPr>
        <w:t>产权交易所</w:t>
      </w:r>
      <w:r>
        <w:rPr>
          <w:rFonts w:hint="eastAsia" w:asciiTheme="minorEastAsia" w:hAnsiTheme="minorEastAsia" w:eastAsiaTheme="minorEastAsia"/>
          <w:sz w:val="18"/>
          <w:szCs w:val="18"/>
        </w:rPr>
        <w:t>有限责任公司</w:t>
      </w:r>
      <w:r>
        <w:rPr>
          <w:rFonts w:asciiTheme="minorEastAsia" w:hAnsiTheme="minorEastAsia" w:eastAsiaTheme="minorEastAsia"/>
          <w:sz w:val="18"/>
          <w:szCs w:val="18"/>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360" w:firstLineChars="200"/>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我方拟</w:t>
      </w:r>
      <w:r>
        <w:rPr>
          <w:rFonts w:hint="eastAsia" w:asciiTheme="minorEastAsia" w:hAnsiTheme="minorEastAsia" w:eastAsiaTheme="minorEastAsia"/>
          <w:sz w:val="18"/>
          <w:szCs w:val="18"/>
          <w:lang w:val="en-US" w:eastAsia="zh-CN"/>
        </w:rPr>
        <w:t>承租</w:t>
      </w:r>
      <w:bookmarkStart w:id="0" w:name="OLE_LINK1"/>
      <w:bookmarkStart w:id="1" w:name="OLE_LINK4"/>
      <w:r>
        <w:rPr>
          <w:rFonts w:hint="eastAsia" w:asciiTheme="minorEastAsia" w:hAnsiTheme="minorEastAsia" w:eastAsiaTheme="minorEastAsia"/>
          <w:sz w:val="18"/>
          <w:szCs w:val="18"/>
          <w:lang w:val="en-US" w:eastAsia="zh-CN"/>
        </w:rPr>
        <w:t>杭州市上城区西湖大道 18 号</w:t>
      </w:r>
      <w:bookmarkEnd w:id="0"/>
      <w:r>
        <w:rPr>
          <w:rFonts w:hint="eastAsia" w:asciiTheme="minorEastAsia" w:hAnsiTheme="minorEastAsia" w:eastAsiaTheme="minorEastAsia"/>
          <w:sz w:val="18"/>
          <w:szCs w:val="18"/>
          <w:lang w:val="en-US" w:eastAsia="zh-CN"/>
        </w:rPr>
        <w:t>105室东南角部分房屋5年租赁权</w:t>
      </w:r>
      <w:bookmarkEnd w:id="1"/>
      <w:bookmarkStart w:id="2" w:name="_GoBack"/>
      <w:bookmarkEnd w:id="2"/>
      <w:r>
        <w:rPr>
          <w:rFonts w:hint="eastAsia" w:asciiTheme="minorEastAsia" w:hAnsiTheme="minorEastAsia" w:eastAsiaTheme="minorEastAsia"/>
          <w:sz w:val="18"/>
          <w:szCs w:val="18"/>
        </w:rPr>
        <w:t>，现做</w:t>
      </w:r>
      <w:r>
        <w:rPr>
          <w:rFonts w:asciiTheme="minorEastAsia" w:hAnsiTheme="minorEastAsia" w:eastAsiaTheme="minorEastAsia"/>
          <w:sz w:val="18"/>
          <w:szCs w:val="18"/>
        </w:rPr>
        <w:t>如下承诺：</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rPr>
      </w:pPr>
      <w:r>
        <w:rPr>
          <w:rFonts w:hint="eastAsia" w:asciiTheme="minorEastAsia" w:hAnsiTheme="minorEastAsia"/>
          <w:sz w:val="18"/>
          <w:szCs w:val="18"/>
        </w:rPr>
        <w:t>1、</w:t>
      </w:r>
      <w:r>
        <w:rPr>
          <w:rFonts w:hint="eastAsia" w:asciiTheme="minorEastAsia" w:hAnsiTheme="minorEastAsia" w:eastAsiaTheme="minorEastAsia"/>
          <w:sz w:val="18"/>
          <w:szCs w:val="18"/>
        </w:rPr>
        <w:t>我</w:t>
      </w:r>
      <w:r>
        <w:rPr>
          <w:rFonts w:eastAsia="宋体" w:cs="Times New Roman" w:asciiTheme="minorEastAsia" w:hAnsiTheme="minorEastAsia"/>
          <w:sz w:val="18"/>
          <w:szCs w:val="18"/>
        </w:rPr>
        <w:t>方已</w:t>
      </w:r>
      <w:r>
        <w:rPr>
          <w:rFonts w:hint="eastAsia" w:eastAsia="宋体" w:cs="Times New Roman" w:asciiTheme="minorEastAsia" w:hAnsiTheme="minorEastAsia"/>
          <w:sz w:val="18"/>
          <w:szCs w:val="18"/>
        </w:rPr>
        <w:t>认真阅读、知悉并</w:t>
      </w:r>
      <w:r>
        <w:rPr>
          <w:rFonts w:eastAsia="宋体" w:cs="Times New Roman" w:asciiTheme="minorEastAsia" w:hAnsiTheme="minorEastAsia"/>
          <w:sz w:val="18"/>
          <w:szCs w:val="18"/>
        </w:rPr>
        <w:t>自愿遵守</w:t>
      </w:r>
      <w:r>
        <w:rPr>
          <w:rFonts w:eastAsia="宋体" w:cs="Times New Roman" w:asciiTheme="minorEastAsia" w:hAnsiTheme="minorEastAsia"/>
          <w:sz w:val="18"/>
          <w:szCs w:val="18"/>
          <w:u w:val="single"/>
        </w:rPr>
        <w:t>《杭州产权交易所房屋出租交易规则》和《在线报价实施办法》</w:t>
      </w:r>
      <w:r>
        <w:rPr>
          <w:rFonts w:hint="eastAsia" w:eastAsia="宋体" w:cs="Times New Roman" w:asciiTheme="minorEastAsia" w:hAnsiTheme="minorEastAsia"/>
          <w:sz w:val="18"/>
          <w:szCs w:val="18"/>
          <w:u w:val="single"/>
        </w:rPr>
        <w:t>和</w:t>
      </w:r>
      <w:r>
        <w:rPr>
          <w:rFonts w:eastAsia="宋体" w:cs="Times New Roman" w:asciiTheme="minorEastAsia" w:hAnsiTheme="minorEastAsia"/>
          <w:sz w:val="18"/>
          <w:szCs w:val="18"/>
          <w:u w:val="single"/>
        </w:rPr>
        <w:t>《</w:t>
      </w:r>
      <w:r>
        <w:rPr>
          <w:rFonts w:hint="eastAsia" w:eastAsia="宋体" w:cs="Times New Roman" w:asciiTheme="minorEastAsia" w:hAnsiTheme="minorEastAsia"/>
          <w:sz w:val="18"/>
          <w:szCs w:val="18"/>
          <w:u w:val="single"/>
        </w:rPr>
        <w:t>杭州</w:t>
      </w:r>
      <w:r>
        <w:rPr>
          <w:rFonts w:eastAsia="宋体" w:cs="Times New Roman" w:asciiTheme="minorEastAsia" w:hAnsiTheme="minorEastAsia"/>
          <w:sz w:val="18"/>
          <w:szCs w:val="18"/>
          <w:u w:val="single"/>
        </w:rPr>
        <w:t>产权交易所</w:t>
      </w:r>
      <w:r>
        <w:rPr>
          <w:rFonts w:hint="eastAsia" w:eastAsia="宋体" w:cs="Times New Roman" w:asciiTheme="minorEastAsia" w:hAnsiTheme="minorEastAsia"/>
          <w:sz w:val="18"/>
          <w:szCs w:val="18"/>
          <w:u w:val="single"/>
        </w:rPr>
        <w:t>在线报价交易须知</w:t>
      </w:r>
      <w:r>
        <w:rPr>
          <w:rFonts w:eastAsia="宋体" w:cs="Times New Roman" w:asciiTheme="minorEastAsia" w:hAnsiTheme="minorEastAsia"/>
          <w:sz w:val="18"/>
          <w:szCs w:val="18"/>
          <w:u w:val="single"/>
        </w:rPr>
        <w:t>》</w:t>
      </w:r>
      <w:r>
        <w:rPr>
          <w:rFonts w:eastAsia="宋体" w:cs="Times New Roman" w:asciiTheme="minorEastAsia" w:hAnsiTheme="minorEastAsia"/>
          <w:sz w:val="18"/>
          <w:szCs w:val="18"/>
        </w:rPr>
        <w:t>等文件的规定，同意按照相关规定参加</w:t>
      </w:r>
      <w:r>
        <w:rPr>
          <w:rFonts w:hint="eastAsia" w:eastAsia="宋体" w:cs="Times New Roman" w:asciiTheme="minorEastAsia" w:hAnsiTheme="minorEastAsia"/>
          <w:sz w:val="18"/>
          <w:szCs w:val="18"/>
        </w:rPr>
        <w:t>本项目竞价</w:t>
      </w:r>
      <w:r>
        <w:rPr>
          <w:rFonts w:eastAsia="宋体" w:cs="Times New Roman" w:asciiTheme="minorEastAsia" w:hAnsiTheme="minorEastAsia"/>
          <w:sz w:val="18"/>
          <w:szCs w:val="18"/>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2、我方</w:t>
      </w:r>
      <w:r>
        <w:rPr>
          <w:rFonts w:hint="eastAsia" w:asciiTheme="minorEastAsia" w:hAnsiTheme="minorEastAsia"/>
          <w:sz w:val="18"/>
          <w:szCs w:val="18"/>
        </w:rPr>
        <w:t>提交</w:t>
      </w:r>
      <w:r>
        <w:rPr>
          <w:rFonts w:asciiTheme="minorEastAsia" w:hAnsiTheme="minorEastAsia"/>
          <w:sz w:val="18"/>
          <w:szCs w:val="18"/>
        </w:rPr>
        <w:t>受让申请并且</w:t>
      </w:r>
      <w:r>
        <w:rPr>
          <w:rFonts w:hint="eastAsia" w:asciiTheme="minorEastAsia" w:hAnsiTheme="minorEastAsia"/>
          <w:sz w:val="18"/>
          <w:szCs w:val="18"/>
        </w:rPr>
        <w:t>交纳交易</w:t>
      </w:r>
      <w:r>
        <w:rPr>
          <w:rFonts w:asciiTheme="minorEastAsia" w:hAnsiTheme="minorEastAsia"/>
          <w:sz w:val="18"/>
          <w:szCs w:val="18"/>
        </w:rPr>
        <w:t>保证金后，即视为已详细阅读并完全认可本项目所披露内容以及已完成对标的的现场踏勘，表明已完全了解</w:t>
      </w:r>
      <w:r>
        <w:rPr>
          <w:rFonts w:hint="eastAsia" w:asciiTheme="minorEastAsia" w:hAnsiTheme="minorEastAsia"/>
          <w:sz w:val="18"/>
          <w:szCs w:val="18"/>
        </w:rPr>
        <w:t>并</w:t>
      </w:r>
      <w:r>
        <w:rPr>
          <w:rFonts w:asciiTheme="minorEastAsia" w:hAnsiTheme="minorEastAsia"/>
          <w:sz w:val="18"/>
          <w:szCs w:val="18"/>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sz w:val="18"/>
          <w:szCs w:val="18"/>
        </w:rPr>
      </w:pPr>
      <w:r>
        <w:rPr>
          <w:rFonts w:hint="eastAsia" w:eastAsia="宋体" w:cs="Times New Roman" w:asciiTheme="minorEastAsia" w:hAnsiTheme="minorEastAsia"/>
          <w:sz w:val="18"/>
          <w:szCs w:val="18"/>
        </w:rPr>
        <w:t>3、</w:t>
      </w:r>
      <w:r>
        <w:rPr>
          <w:rFonts w:hint="eastAsia" w:cs="Times New Roman" w:asciiTheme="minorEastAsia" w:hAnsiTheme="minorEastAsia"/>
          <w:sz w:val="18"/>
          <w:szCs w:val="18"/>
          <w:lang w:val="en-US" w:eastAsia="zh-CN"/>
        </w:rPr>
        <w:t>我方</w:t>
      </w:r>
      <w:r>
        <w:rPr>
          <w:rFonts w:hint="eastAsia" w:ascii="宋体" w:hAnsi="宋体" w:eastAsia="宋体" w:cs="宋体"/>
          <w:sz w:val="18"/>
          <w:szCs w:val="18"/>
        </w:rPr>
        <w:t>同意在被确定为承租方之日起3个工作日内，携带承租申请材料原件到杭交所完成现场确认并签署《成交通知书》、《杭州市市直机关事业单位房屋租赁合同》等交易合同；并在《成交通知书》、《杭州市市直机关事业单位房屋租赁合同》等交易合同签署之日起</w:t>
      </w:r>
      <w:r>
        <w:rPr>
          <w:rFonts w:hint="eastAsia" w:ascii="宋体" w:hAnsi="宋体" w:eastAsia="宋体" w:cs="宋体"/>
          <w:sz w:val="18"/>
          <w:szCs w:val="18"/>
          <w:lang w:val="en-US" w:eastAsia="zh-CN"/>
        </w:rPr>
        <w:t>5</w:t>
      </w:r>
      <w:r>
        <w:rPr>
          <w:rFonts w:hint="eastAsia" w:ascii="宋体" w:hAnsi="宋体" w:eastAsia="宋体" w:cs="宋体"/>
          <w:sz w:val="18"/>
          <w:szCs w:val="18"/>
        </w:rPr>
        <w:t>个工作日内向杭交所指定账户一次性支付交易服务费</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装修保证金、履约保证金、首期租金</w:t>
      </w:r>
      <w:r>
        <w:rPr>
          <w:rFonts w:hint="eastAsia" w:ascii="宋体" w:hAnsi="宋体" w:eastAsia="宋体" w:cs="宋体"/>
          <w:sz w:val="18"/>
          <w:szCs w:val="18"/>
        </w:rPr>
        <w:t>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rPr>
      </w:pPr>
      <w:r>
        <w:rPr>
          <w:rFonts w:hint="eastAsia" w:asciiTheme="minorEastAsia" w:hAnsiTheme="minorEastAsia"/>
          <w:sz w:val="18"/>
          <w:szCs w:val="18"/>
        </w:rPr>
        <w:t>4、同意杭交所在经出租方申请</w:t>
      </w:r>
      <w:r>
        <w:rPr>
          <w:rFonts w:hint="eastAsia" w:asciiTheme="minorEastAsia" w:hAnsiTheme="minorEastAsia"/>
          <w:sz w:val="18"/>
          <w:szCs w:val="18"/>
          <w:lang w:val="en-US" w:eastAsia="zh-CN"/>
        </w:rPr>
        <w:t>之</w:t>
      </w:r>
      <w:r>
        <w:rPr>
          <w:rFonts w:hint="eastAsia" w:asciiTheme="minorEastAsia" w:hAnsiTheme="minorEastAsia"/>
          <w:sz w:val="18"/>
          <w:szCs w:val="18"/>
        </w:rPr>
        <w:t>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sz w:val="18"/>
          <w:szCs w:val="18"/>
        </w:rPr>
      </w:pPr>
      <w:r>
        <w:rPr>
          <w:rFonts w:hint="eastAsia" w:asciiTheme="minorEastAsia" w:hAnsiTheme="minorEastAsia"/>
          <w:sz w:val="18"/>
          <w:szCs w:val="18"/>
          <w:lang w:val="en-US" w:eastAsia="zh-CN"/>
        </w:rPr>
        <w:t>5、我方知悉并承诺：</w:t>
      </w:r>
      <w:r>
        <w:rPr>
          <w:rFonts w:hint="eastAsia" w:ascii="宋体" w:hAnsi="宋体" w:eastAsia="宋体" w:cs="宋体"/>
          <w:sz w:val="18"/>
          <w:szCs w:val="18"/>
        </w:rPr>
        <w:t>租赁房屋招租用途为：处方药、非处方药（OTC）、医疗器械（如血糖仪、血压计、轮椅等）、医用耗材、药妆等，禁止经营与医院环境不符的百货、日化等非医药相关产品。</w:t>
      </w:r>
      <w:r>
        <w:rPr>
          <w:rFonts w:hint="eastAsia" w:ascii="宋体" w:hAnsi="宋体" w:eastAsia="宋体" w:cs="宋体"/>
          <w:sz w:val="18"/>
          <w:szCs w:val="18"/>
          <w:lang w:val="en-US" w:eastAsia="zh-CN"/>
        </w:rPr>
        <w:t>承租</w:t>
      </w:r>
      <w:r>
        <w:rPr>
          <w:rFonts w:hint="eastAsia" w:ascii="宋体" w:hAnsi="宋体" w:eastAsia="宋体" w:cs="宋体"/>
          <w:sz w:val="18"/>
          <w:szCs w:val="18"/>
        </w:rPr>
        <w:t>方保证在该租赁房屋所规定的用途范围内，按国家规定依法经营，自行负责办理相关手续和支付相关费用。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6、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sz w:val="18"/>
          <w:szCs w:val="18"/>
        </w:rPr>
      </w:pPr>
      <w:r>
        <w:rPr>
          <w:rFonts w:hint="eastAsia" w:asciiTheme="minorEastAsia" w:hAnsiTheme="minorEastAsia"/>
          <w:sz w:val="18"/>
          <w:szCs w:val="18"/>
          <w:lang w:val="en-US" w:eastAsia="zh-CN"/>
        </w:rPr>
        <w:t>7、我方知悉并同意：</w:t>
      </w:r>
      <w:r>
        <w:rPr>
          <w:rFonts w:hint="eastAsia" w:ascii="宋体" w:hAnsi="宋体" w:eastAsia="宋体" w:cs="宋体"/>
          <w:sz w:val="18"/>
          <w:szCs w:val="18"/>
          <w:lang w:val="en-US" w:eastAsia="zh-CN"/>
        </w:rPr>
        <w:t>承租</w:t>
      </w:r>
      <w:r>
        <w:rPr>
          <w:rFonts w:hint="eastAsia" w:ascii="宋体" w:hAnsi="宋体" w:eastAsia="宋体" w:cs="宋体"/>
          <w:sz w:val="18"/>
          <w:szCs w:val="18"/>
        </w:rPr>
        <w:t>方须保证本租赁房屋的每日营业时间不低于11个小时（7:30-18:30），必须提供24小时应急药品耗材购买服务。</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8、我方知悉并承诺：租赁房屋无单独房屋所有权证，根据杭房权证上更字第06041528号权证载明，租赁房屋设计用途为非住宅。本次租赁房屋要求的用途为处方药、非处方药（OTC）、医疗器械（如血糖仪、血压计、轮椅等）、医用耗材、药妆等，禁止经营与医院环境不符的百货、日化等非医药相关产品。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9、我方知悉并承诺：承租方须做到进货渠道公开，价格公平合理，所有药品、耗材及器械（需持有医疗器械经营许可证）、药妆必须明码标价，其中医保品种零售价格须与医院执行支付标准一致，医院目录外的医保品种零售价格不超过医保支付标准；非医保品种零售价格不高于浙江省内其他药店销售最低价格，且不高于浙江省药械采购平台的挂网价。如发生消费者价格投诉事件，按相关法律法规承担经济责任，对出租方造成负面影响的，每次承租方须承担2万元的违约金和相关法律责任，如前述违约金不足以弥补因此所造成的出租方损失（该损失包括但不限于直接损失、间接损失和出租方因维权而产生的诉讼费、律师费、保全费、保全担保费、公证费、评估费、鉴定费和执行费等一切损失），承租方应予补足；且出租方有权视情形严重程度按照本合同第十二条约定解除《杭州市市直机关事业单位房屋租赁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承租方须保证，因本次招租房屋的特殊性，承租方须无条件同意租赁房屋内销售的药品种类及价格经出租方书面审批同意后方可出售，且承租方须确保为医院患者提供24小时的应急药品耗材购买服务，可为住院患者或行动不便者提供药品配送服务。如承租方违反前述约定的，每发生一次，应向出租方支付违约金2000元；发生超过5次的，出租方有权终止《杭州市市直机关事业单位房屋租赁合同》，收回该房屋，没收履约保证金，承租方应向出租方支付《杭州市市直机关事业单位房屋租赁合同》约定的当年计租年度租金5%的违约金。</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default" w:asciiTheme="minorEastAsia" w:hAnsiTheme="minorEastAsia"/>
          <w:sz w:val="18"/>
          <w:szCs w:val="18"/>
          <w:lang w:val="en-US" w:eastAsia="zh-CN"/>
        </w:rPr>
      </w:pPr>
      <w:r>
        <w:rPr>
          <w:rFonts w:hint="eastAsia" w:asciiTheme="minorEastAsia" w:hAnsiTheme="minorEastAsia"/>
          <w:sz w:val="18"/>
          <w:szCs w:val="18"/>
          <w:lang w:val="en-US" w:eastAsia="zh-CN"/>
        </w:rPr>
        <w:t>10、我方知悉并承诺：</w:t>
      </w:r>
      <w:r>
        <w:rPr>
          <w:rFonts w:hint="eastAsia" w:ascii="宋体" w:hAnsi="宋体" w:eastAsia="宋体" w:cs="宋体"/>
          <w:sz w:val="18"/>
          <w:szCs w:val="18"/>
          <w:lang w:val="en-US" w:eastAsia="zh-CN"/>
        </w:rPr>
        <w:t>承租</w:t>
      </w:r>
      <w:r>
        <w:rPr>
          <w:rFonts w:hint="eastAsia" w:ascii="宋体" w:hAnsi="宋体" w:eastAsia="宋体" w:cs="宋体"/>
          <w:sz w:val="18"/>
          <w:szCs w:val="18"/>
        </w:rPr>
        <w:t>方须在</w:t>
      </w:r>
      <w:r>
        <w:rPr>
          <w:rFonts w:hint="eastAsia" w:ascii="宋体" w:hAnsi="宋体"/>
          <w:sz w:val="18"/>
          <w:szCs w:val="18"/>
        </w:rPr>
        <w:t>《杭州市市直机关事业单位房屋租赁合同》</w:t>
      </w:r>
      <w:r>
        <w:rPr>
          <w:rFonts w:hint="eastAsia" w:ascii="宋体" w:hAnsi="宋体" w:eastAsia="宋体" w:cs="宋体"/>
          <w:sz w:val="18"/>
          <w:szCs w:val="18"/>
        </w:rPr>
        <w:t>签订之日起1个月内向</w:t>
      </w:r>
      <w:r>
        <w:rPr>
          <w:rFonts w:hint="eastAsia" w:ascii="宋体" w:hAnsi="宋体" w:eastAsia="宋体" w:cs="宋体"/>
          <w:sz w:val="18"/>
          <w:szCs w:val="18"/>
          <w:lang w:val="en-US" w:eastAsia="zh-CN"/>
        </w:rPr>
        <w:t>出租</w:t>
      </w:r>
      <w:r>
        <w:rPr>
          <w:rFonts w:hint="eastAsia" w:ascii="宋体" w:hAnsi="宋体" w:eastAsia="宋体" w:cs="宋体"/>
          <w:sz w:val="18"/>
          <w:szCs w:val="18"/>
        </w:rPr>
        <w:t>方提供有效的《营业执照》、《药品经营许可证》及《医疗器械经营许可证》等相关资质证件，药店经营人员应符合药品监管部门的要求。</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default" w:asciiTheme="minorEastAsia" w:hAnsiTheme="minorEastAsia"/>
          <w:sz w:val="18"/>
          <w:szCs w:val="18"/>
          <w:lang w:val="en-US" w:eastAsia="zh-CN"/>
        </w:rPr>
      </w:pPr>
      <w:r>
        <w:rPr>
          <w:rFonts w:hint="eastAsia" w:asciiTheme="minorEastAsia" w:hAnsiTheme="minorEastAsia"/>
          <w:sz w:val="18"/>
          <w:szCs w:val="18"/>
          <w:lang w:val="en-US" w:eastAsia="zh-CN"/>
        </w:rPr>
        <w:t>11、我方知悉并承诺：出租方与我方的权利义务及交付详见《杭州市市级事业单位房屋租赁合同》及其附件等交易合同。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b/>
          <w:bCs/>
          <w:sz w:val="18"/>
          <w:szCs w:val="18"/>
          <w:lang w:val="en-US" w:eastAsia="zh-CN"/>
        </w:rPr>
      </w:pPr>
      <w:r>
        <w:rPr>
          <w:rFonts w:hint="eastAsia" w:asciiTheme="minorEastAsia" w:hAnsiTheme="minorEastAsia"/>
          <w:sz w:val="18"/>
          <w:szCs w:val="18"/>
          <w:lang w:val="en-US" w:eastAsia="zh-CN"/>
        </w:rPr>
        <w:t>12、</w:t>
      </w:r>
      <w:r>
        <w:rPr>
          <w:rFonts w:hint="eastAsia" w:asciiTheme="minorEastAsia" w:hAnsiTheme="minorEastAsia"/>
          <w:b/>
          <w:bCs/>
          <w:sz w:val="18"/>
          <w:szCs w:val="18"/>
          <w:lang w:val="en-US" w:eastAsia="zh-CN"/>
        </w:rPr>
        <w:t>我方同意交纳按成交总价（5年年租金之和）4%的交易服务费。</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 xml:space="preserve">13、若非出租方原因，出现以下任一情况时，意向承租方交纳的保证金不予退还，先用于补偿杭交所、经济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w:t>
      </w:r>
      <w:r>
        <w:rPr>
          <w:rFonts w:hint="eastAsia" w:ascii="宋体" w:hAnsi="宋体"/>
          <w:sz w:val="18"/>
          <w:szCs w:val="18"/>
        </w:rPr>
        <w:t>在被确定为承租方后未按约定签署《杭州市市直机关事业单位房屋租赁合同》及其附件等交易合同的或未按约定支付交易服务费、首期租金及履约保证金的</w:t>
      </w:r>
      <w:r>
        <w:rPr>
          <w:rFonts w:hint="eastAsia" w:asciiTheme="minorEastAsia" w:hAnsiTheme="minorEastAsia"/>
          <w:sz w:val="18"/>
          <w:szCs w:val="18"/>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s="Times New Roman" w:asciiTheme="minorEastAsia" w:hAnsiTheme="minorEastAsia"/>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3060" w:firstLineChars="1700"/>
        <w:textAlignment w:val="auto"/>
        <w:rPr>
          <w:rFonts w:eastAsia="宋体" w:cs="Times New Roman" w:asciiTheme="minorEastAsia" w:hAnsiTheme="minorEastAsia"/>
          <w:kern w:val="2"/>
          <w:sz w:val="18"/>
          <w:szCs w:val="18"/>
          <w:lang w:val="en-US" w:eastAsia="zh-CN" w:bidi="ar-SA"/>
        </w:rPr>
      </w:pPr>
      <w:r>
        <w:rPr>
          <w:rFonts w:hint="eastAsia" w:eastAsia="宋体" w:cs="Times New Roman" w:asciiTheme="minorEastAsia" w:hAnsiTheme="minorEastAsia"/>
          <w:kern w:val="2"/>
          <w:sz w:val="18"/>
          <w:szCs w:val="18"/>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18"/>
          <w:szCs w:val="18"/>
          <w:lang w:val="en-US" w:eastAsia="zh-CN" w:bidi="ar-SA"/>
        </w:rPr>
        <w:t xml:space="preserve">                                               年   月   日      </w:t>
      </w:r>
      <w:r>
        <w:rPr>
          <w:rFonts w:hint="eastAsia" w:eastAsia="宋体" w:cs="Times New Roman" w:asciiTheme="minorEastAsia" w:hAnsiTheme="minorEastAsia"/>
          <w:kern w:val="2"/>
          <w:sz w:val="21"/>
          <w:szCs w:val="21"/>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43C3C40"/>
    <w:rsid w:val="050C0145"/>
    <w:rsid w:val="065207F7"/>
    <w:rsid w:val="07254E86"/>
    <w:rsid w:val="074F4C03"/>
    <w:rsid w:val="0EE44A0D"/>
    <w:rsid w:val="0F15442C"/>
    <w:rsid w:val="0FC926A0"/>
    <w:rsid w:val="101427AF"/>
    <w:rsid w:val="10702934"/>
    <w:rsid w:val="10EF2736"/>
    <w:rsid w:val="118F2E93"/>
    <w:rsid w:val="11BF771C"/>
    <w:rsid w:val="11F61B86"/>
    <w:rsid w:val="146B779E"/>
    <w:rsid w:val="18E3103A"/>
    <w:rsid w:val="19BE26FF"/>
    <w:rsid w:val="1C662199"/>
    <w:rsid w:val="1CAF1531"/>
    <w:rsid w:val="217975BB"/>
    <w:rsid w:val="218A23E0"/>
    <w:rsid w:val="22BF195E"/>
    <w:rsid w:val="24140A1B"/>
    <w:rsid w:val="252C1FAB"/>
    <w:rsid w:val="25355EE5"/>
    <w:rsid w:val="26876BBB"/>
    <w:rsid w:val="26D040D5"/>
    <w:rsid w:val="289F5356"/>
    <w:rsid w:val="29012A40"/>
    <w:rsid w:val="2A595C53"/>
    <w:rsid w:val="2A730664"/>
    <w:rsid w:val="2B825398"/>
    <w:rsid w:val="2BBC65BB"/>
    <w:rsid w:val="2DE25660"/>
    <w:rsid w:val="2EDF16DA"/>
    <w:rsid w:val="3099405C"/>
    <w:rsid w:val="30B720C3"/>
    <w:rsid w:val="30E96243"/>
    <w:rsid w:val="33C65114"/>
    <w:rsid w:val="34001013"/>
    <w:rsid w:val="34AC2C57"/>
    <w:rsid w:val="35A31D2D"/>
    <w:rsid w:val="386B4175"/>
    <w:rsid w:val="397F11DB"/>
    <w:rsid w:val="3998098F"/>
    <w:rsid w:val="39A8199F"/>
    <w:rsid w:val="39B851B0"/>
    <w:rsid w:val="3C2522EE"/>
    <w:rsid w:val="3C67604A"/>
    <w:rsid w:val="3CA4327A"/>
    <w:rsid w:val="3CB07498"/>
    <w:rsid w:val="3E3B4F9A"/>
    <w:rsid w:val="3E944C68"/>
    <w:rsid w:val="3E9829CD"/>
    <w:rsid w:val="3F024ABA"/>
    <w:rsid w:val="3F645A79"/>
    <w:rsid w:val="42367D7B"/>
    <w:rsid w:val="433B6BC1"/>
    <w:rsid w:val="44227055"/>
    <w:rsid w:val="444927AE"/>
    <w:rsid w:val="453C3C1C"/>
    <w:rsid w:val="45F13A9B"/>
    <w:rsid w:val="4901196F"/>
    <w:rsid w:val="494E3A6B"/>
    <w:rsid w:val="49685C71"/>
    <w:rsid w:val="4AFA7355"/>
    <w:rsid w:val="4C876474"/>
    <w:rsid w:val="4D1E7FB4"/>
    <w:rsid w:val="4D34503C"/>
    <w:rsid w:val="4D8A3E08"/>
    <w:rsid w:val="4E2216E2"/>
    <w:rsid w:val="4E9304B5"/>
    <w:rsid w:val="4E9422C0"/>
    <w:rsid w:val="4F2649A4"/>
    <w:rsid w:val="509D38E8"/>
    <w:rsid w:val="5291552B"/>
    <w:rsid w:val="529A73B4"/>
    <w:rsid w:val="536E1390"/>
    <w:rsid w:val="539B2EC0"/>
    <w:rsid w:val="5810203A"/>
    <w:rsid w:val="59E27702"/>
    <w:rsid w:val="5ABD71E3"/>
    <w:rsid w:val="5C8D596F"/>
    <w:rsid w:val="5D0C1F6C"/>
    <w:rsid w:val="60721DE6"/>
    <w:rsid w:val="615C546D"/>
    <w:rsid w:val="61E079A8"/>
    <w:rsid w:val="62B52E83"/>
    <w:rsid w:val="62F7145E"/>
    <w:rsid w:val="63B21E3B"/>
    <w:rsid w:val="65FD32F5"/>
    <w:rsid w:val="666B305D"/>
    <w:rsid w:val="66EF7CE1"/>
    <w:rsid w:val="675526CD"/>
    <w:rsid w:val="67B55BE5"/>
    <w:rsid w:val="67CC0218"/>
    <w:rsid w:val="67DD46EA"/>
    <w:rsid w:val="68002242"/>
    <w:rsid w:val="68BD0463"/>
    <w:rsid w:val="69371AEA"/>
    <w:rsid w:val="6AF77C53"/>
    <w:rsid w:val="6B992453"/>
    <w:rsid w:val="6C2E359C"/>
    <w:rsid w:val="6D174484"/>
    <w:rsid w:val="6DA23AD1"/>
    <w:rsid w:val="6DCB29CC"/>
    <w:rsid w:val="7045300B"/>
    <w:rsid w:val="70633431"/>
    <w:rsid w:val="708874D4"/>
    <w:rsid w:val="70D12FC7"/>
    <w:rsid w:val="70D56746"/>
    <w:rsid w:val="70D8254F"/>
    <w:rsid w:val="728F0602"/>
    <w:rsid w:val="749835FB"/>
    <w:rsid w:val="767C171E"/>
    <w:rsid w:val="785D3662"/>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2026-02-05T06:58:34Z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