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lang w:val="en-US" w:eastAsia="zh-CN"/>
        </w:rPr>
        <w:t>杭州市拱墅区景致公寓4幢3号等35处房产9年租赁权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pStyle w:val="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3、意向承租方须书面承诺：</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同意在被确定为承租方之日起5个工作日内携带报名时上传的主体资格证明等相关文件原件至杭交所完成现场确认和签署《成交通知书》、交易记录及《房屋租赁合同》等相关合同文件。承租方应自《成交通知书》、《房屋租赁合同》签订之日起5个工作日内将履约保证金、首期租金、交易服务费一次性支付至杭交所指定账户（以到账时间为准）。</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租赁房屋性质属于保障性安居工程配套公建用房、权利性质为划拨/动迁房。承相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审批营业执照、批准证等证书或许可证的规定进行经营活动。若由于出租方提供的资料和租赁房屋现状原因导致承租方不能通过相关登记、审批等手续的，出租方不承担任何责任。</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（3）出租方对于租赁业态的要求仅系按照整体经营目标设定，不构成出租方对于满足该业态的任何实质或预期承诺。承相方应充分知悉该相赁房屋的权属情</w:t>
      </w:r>
      <w:bookmarkStart w:id="0" w:name="_GoBack"/>
      <w:bookmarkEnd w:id="0"/>
      <w:r>
        <w:rPr>
          <w:rFonts w:hint="eastAsia" w:cs="Times New Roman" w:asciiTheme="minorEastAsia" w:hAnsiTheme="minorEastAsia" w:eastAsiaTheme="minorEastAsia"/>
          <w:kern w:val="2"/>
          <w:sz w:val="21"/>
          <w:szCs w:val="21"/>
          <w:lang w:val="en-US" w:eastAsia="zh-CN" w:bidi="ar-SA"/>
        </w:rPr>
        <w:t>况。承相方承诺不因房屋权属问题向出租方主张任何权利；承租方须在承租前自行对租赁房屋进行全面了解，并对营业所需的各项审批条件和规定进行充分自核。承租方将自行向政府部门或专业机构咨询工商、住建、安全、消防、环保、教育局审批、改造装修等证照审批、办理事宜。独自承担不能通过消防设计审查，及不能获得营业开设审批或后续因政策变化导致无法继续开业的风险。出租方对消防审查和证照审批给予支持和配合。承租方参与承租的行为将被认为已作充分的预判和决策，无论因何种原因导致不能获得营业开设审批(包括房屋规划用途和房屋既有结构、设计、消防验收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（4）租赁期内承租方不得擅自改变租赁用途。</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w:t>
      </w:r>
      <w:r>
        <w:rPr>
          <w:rFonts w:hint="eastAsia" w:ascii="宋体" w:hAnsi="宋体"/>
          <w:szCs w:val="21"/>
        </w:rPr>
        <w:t>未经</w:t>
      </w:r>
      <w:r>
        <w:rPr>
          <w:rFonts w:hint="eastAsia" w:ascii="宋体" w:hAnsi="宋体"/>
          <w:szCs w:val="21"/>
          <w:lang w:eastAsia="zh-CN"/>
        </w:rPr>
        <w:t>出租方</w:t>
      </w:r>
      <w:r>
        <w:rPr>
          <w:rFonts w:hint="eastAsia" w:ascii="宋体" w:hAnsi="宋体"/>
          <w:szCs w:val="21"/>
        </w:rPr>
        <w:t>书面同意，</w:t>
      </w:r>
      <w:r>
        <w:rPr>
          <w:rFonts w:hint="eastAsia" w:ascii="宋体" w:hAnsi="宋体"/>
          <w:szCs w:val="21"/>
          <w:lang w:eastAsia="zh-CN"/>
        </w:rPr>
        <w:t>承租方</w:t>
      </w:r>
      <w:r>
        <w:rPr>
          <w:rFonts w:hint="eastAsia" w:ascii="宋体" w:hAnsi="宋体"/>
          <w:szCs w:val="21"/>
        </w:rPr>
        <w:t>不得转租、分租或以其他方式让第三方使用该房屋或该房屋的任何部分或享有该房屋的任何权益，且</w:t>
      </w:r>
      <w:r>
        <w:rPr>
          <w:rFonts w:hint="eastAsia" w:ascii="宋体" w:hAnsi="宋体"/>
          <w:szCs w:val="21"/>
          <w:lang w:eastAsia="zh-CN"/>
        </w:rPr>
        <w:t>承租方</w:t>
      </w:r>
      <w:r>
        <w:rPr>
          <w:rFonts w:hint="eastAsia" w:ascii="宋体" w:hAnsi="宋体"/>
          <w:szCs w:val="21"/>
        </w:rPr>
        <w:t>不得将其在本合同项下的权利、义务以任何方式全部或部分转让给第三方。</w:t>
      </w:r>
      <w:r>
        <w:rPr>
          <w:rFonts w:hint="eastAsia" w:ascii="宋体" w:hAnsi="宋体"/>
          <w:szCs w:val="21"/>
          <w:lang w:eastAsia="zh-CN"/>
        </w:rPr>
        <w:t>承租方</w:t>
      </w:r>
      <w:r>
        <w:rPr>
          <w:rFonts w:hint="eastAsia" w:ascii="宋体" w:hAnsi="宋体"/>
          <w:szCs w:val="21"/>
        </w:rPr>
        <w:t>如需分割转租的，应当向</w:t>
      </w:r>
      <w:r>
        <w:rPr>
          <w:rFonts w:hint="eastAsia" w:ascii="宋体" w:hAnsi="宋体"/>
          <w:szCs w:val="21"/>
          <w:lang w:eastAsia="zh-CN"/>
        </w:rPr>
        <w:t>出租方</w:t>
      </w:r>
      <w:r>
        <w:rPr>
          <w:rFonts w:hint="eastAsia" w:ascii="宋体" w:hAnsi="宋体"/>
          <w:szCs w:val="21"/>
        </w:rPr>
        <w:t>书面申请，并将</w:t>
      </w:r>
      <w:r>
        <w:rPr>
          <w:rFonts w:hint="eastAsia" w:ascii="宋体" w:hAnsi="宋体"/>
          <w:szCs w:val="21"/>
          <w:lang w:eastAsia="zh-CN"/>
        </w:rPr>
        <w:t>承租方</w:t>
      </w:r>
      <w:r>
        <w:rPr>
          <w:rFonts w:hint="eastAsia" w:ascii="宋体" w:hAnsi="宋体"/>
          <w:szCs w:val="21"/>
        </w:rPr>
        <w:t>与次</w:t>
      </w:r>
      <w:r>
        <w:rPr>
          <w:rFonts w:hint="eastAsia" w:ascii="宋体" w:hAnsi="宋体"/>
          <w:szCs w:val="21"/>
          <w:lang w:eastAsia="zh-CN"/>
        </w:rPr>
        <w:t>承租方</w:t>
      </w:r>
      <w:r>
        <w:rPr>
          <w:rFonts w:hint="eastAsia" w:ascii="宋体" w:hAnsi="宋体"/>
          <w:szCs w:val="21"/>
        </w:rPr>
        <w:t>拟签订的租赁合同交由</w:t>
      </w:r>
      <w:r>
        <w:rPr>
          <w:rFonts w:hint="eastAsia" w:ascii="宋体" w:hAnsi="宋体"/>
          <w:szCs w:val="21"/>
          <w:lang w:eastAsia="zh-CN"/>
        </w:rPr>
        <w:t>出租方</w:t>
      </w:r>
      <w:r>
        <w:rPr>
          <w:rFonts w:hint="eastAsia" w:ascii="宋体" w:hAnsi="宋体"/>
          <w:szCs w:val="21"/>
        </w:rPr>
        <w:t>审查，</w:t>
      </w:r>
      <w:r>
        <w:rPr>
          <w:rFonts w:hint="eastAsia" w:ascii="宋体" w:hAnsi="宋体"/>
          <w:szCs w:val="21"/>
          <w:lang w:eastAsia="zh-CN"/>
        </w:rPr>
        <w:t>出租方</w:t>
      </w:r>
      <w:r>
        <w:rPr>
          <w:rFonts w:hint="eastAsia" w:ascii="宋体" w:hAnsi="宋体"/>
          <w:szCs w:val="21"/>
        </w:rPr>
        <w:t>审查后决定是否同意转租。</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（6）出租方与承租方的权利义务详见《房屋租赁合同》。</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4、租赁房屋的交付由出租方负责与承租方进行：</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承租方付清首期租金、履约保证金，由出租方通知承租方将租赁房屋的交付给承租方，承租方应在出租方通知的期限内与出租方办理交付手续，房屋交付确认书经双方交验签字盖章后视为交付完成。租赁房屋交付之次日起算起租日。</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（2）交付按移交时现状进行，不保证装修、装饰物的完好。</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（3）如承租方逾期付款，出租方有权延期交付。</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5、出租标的成交的，承租方需按以下标准缴纳交易服务费：</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（1）若只征集到一家意向承租方的，承租方须支付首年半个月租金计算的交易服务费；</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（2）若征集到两家及以上意向承租方的，承租方须支付首年一个月租金计算的交易服务费。</w:t>
      </w:r>
    </w:p>
    <w:p>
      <w:pPr>
        <w:spacing w:line="336" w:lineRule="auto"/>
        <w:ind w:firstLine="420" w:firstLineChars="2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6、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（1）意向承租方提交承租申请并交纳交易保证金后单方撤回承租申请的；</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（2）产生符合条件的意向承租方后，各意向承租方在竞价期间均不报价的；</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（3）在被确定为承租方后未按约定签署《商办房屋租赁合同》的或未按约定支付首期租金、履约保证金、交易服务费的；</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（4）意向承租方未履行书面承诺事项的；</w:t>
      </w:r>
    </w:p>
    <w:p>
      <w:pPr>
        <w:spacing w:line="336" w:lineRule="auto"/>
        <w:ind w:firstLine="210" w:firstLineChars="10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（5）存在其他违反交易规则情形的。</w:t>
      </w:r>
    </w:p>
    <w:p>
      <w:pPr>
        <w:spacing w:line="336" w:lineRule="auto"/>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 xml:space="preserve">                                               意向承租方（签章）：</w:t>
      </w:r>
    </w:p>
    <w:p>
      <w:pPr>
        <w:spacing w:line="336" w:lineRule="auto"/>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84123F3"/>
    <w:rsid w:val="08BB267C"/>
    <w:rsid w:val="0A25564B"/>
    <w:rsid w:val="0B3C05D4"/>
    <w:rsid w:val="0ED418D7"/>
    <w:rsid w:val="0F056E8D"/>
    <w:rsid w:val="0FEC78F6"/>
    <w:rsid w:val="102F2AB4"/>
    <w:rsid w:val="10D054E3"/>
    <w:rsid w:val="10FD1A45"/>
    <w:rsid w:val="11B07DEC"/>
    <w:rsid w:val="13AB13A7"/>
    <w:rsid w:val="1433022F"/>
    <w:rsid w:val="15CB1BAF"/>
    <w:rsid w:val="16BD1BA6"/>
    <w:rsid w:val="16F2658D"/>
    <w:rsid w:val="174D738C"/>
    <w:rsid w:val="18651586"/>
    <w:rsid w:val="19B122C7"/>
    <w:rsid w:val="19B324A8"/>
    <w:rsid w:val="19CF393C"/>
    <w:rsid w:val="1C8D2DDC"/>
    <w:rsid w:val="1E14735D"/>
    <w:rsid w:val="1EFA488D"/>
    <w:rsid w:val="1FE75D9F"/>
    <w:rsid w:val="24D97AD3"/>
    <w:rsid w:val="24F23406"/>
    <w:rsid w:val="25526291"/>
    <w:rsid w:val="25B34C3E"/>
    <w:rsid w:val="25C85E06"/>
    <w:rsid w:val="265F27E2"/>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77693E"/>
    <w:rsid w:val="40E53FB4"/>
    <w:rsid w:val="413362B8"/>
    <w:rsid w:val="42C54CCE"/>
    <w:rsid w:val="4385252C"/>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3EA26EA"/>
    <w:rsid w:val="657C12B1"/>
    <w:rsid w:val="6656185A"/>
    <w:rsid w:val="66B8002E"/>
    <w:rsid w:val="67251409"/>
    <w:rsid w:val="6A2F474B"/>
    <w:rsid w:val="6A405098"/>
    <w:rsid w:val="6B8B6FF7"/>
    <w:rsid w:val="6C431C35"/>
    <w:rsid w:val="6C77321F"/>
    <w:rsid w:val="6D1B0EA5"/>
    <w:rsid w:val="6D511A93"/>
    <w:rsid w:val="6F7A6D9C"/>
    <w:rsid w:val="71711121"/>
    <w:rsid w:val="71933AE8"/>
    <w:rsid w:val="736C7394"/>
    <w:rsid w:val="73B45BA4"/>
    <w:rsid w:val="74D422A5"/>
    <w:rsid w:val="75B66BD0"/>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paragraph" w:customStyle="1" w:styleId="16">
    <w:name w:val="NormalIndent"/>
    <w:basedOn w:val="1"/>
    <w:qFormat/>
    <w:uiPriority w:val="0"/>
    <w:pPr>
      <w:ind w:firstLine="420"/>
    </w:pPr>
    <w:rPr>
      <w:rFonts w:ascii="Calibri" w:hAnsi="Calibri"/>
      <w:szCs w:val="22"/>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8"/>
    <w:link w:val="5"/>
    <w:qFormat/>
    <w:uiPriority w:val="99"/>
    <w:rPr>
      <w:rFonts w:ascii="Times New Roman" w:hAnsi="Times New Roman" w:eastAsia="宋体" w:cs="Times New Roman"/>
      <w:sz w:val="18"/>
      <w:szCs w:val="18"/>
    </w:rPr>
  </w:style>
  <w:style w:type="character" w:customStyle="1" w:styleId="19">
    <w:name w:val="页脚 字符"/>
    <w:basedOn w:val="8"/>
    <w:link w:val="4"/>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8"/>
    <w:qFormat/>
    <w:uiPriority w:val="0"/>
    <w:rPr>
      <w:sz w:val="19"/>
      <w:szCs w:val="19"/>
    </w:rPr>
  </w:style>
  <w:style w:type="character" w:customStyle="1" w:styleId="22">
    <w:name w:val="not([class*=suffix])1"/>
    <w:basedOn w:val="8"/>
    <w:qFormat/>
    <w:uiPriority w:val="0"/>
  </w:style>
  <w:style w:type="character" w:customStyle="1" w:styleId="23">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2026-02-04T05:53:05Z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