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w:t>
      </w:r>
      <w:r>
        <w:rPr>
          <w:rFonts w:hint="eastAsia" w:asciiTheme="minorEastAsia" w:hAnsiTheme="minorEastAsia" w:eastAsiaTheme="minorEastAsia" w:cstheme="minorEastAsia"/>
          <w:sz w:val="21"/>
          <w:szCs w:val="21"/>
          <w:highlight w:val="none"/>
          <w:u w:val="single"/>
          <w:lang w:val="en-US" w:eastAsia="zh-CN"/>
        </w:rPr>
        <w:t>杭州市拱墅区康桥单元GS120202-17地块2场地3年租赁权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个工作日内，携带承租申请材料原件到杭交所完成现场确认并签署《场地租赁合同》；并在《场地租赁合同》签署之日起 5 个工作日内向杭交所指定账户一次性支付交易服务费、履约保证金、首期租金等交易资金（以到账时间为准）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同意杭交所在经出租方申请之日起3个工作日内将承租方已交纳的首期租金、履约保证金全部划转至出租方指定账户。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宋体" w:hAnsi="宋体" w:eastAsia="宋体" w:cs="Times New Roman"/>
          <w:szCs w:val="21"/>
          <w:highlight w:val="none"/>
          <w:u w:val="none"/>
          <w:lang w:val="en-US" w:eastAsia="zh-CN"/>
        </w:rPr>
        <w:t>租赁用途为少儿游乐场地。租赁用途必须符合环保、消防、卫生防疫等要求，不产生扬尘、噪音等，对环境不产生污染，消防设施的配置和管理必须符合消防部门的要求，不允许进行废旧物品收购和存储；不允许存储危险品、有毒有害物品、易燃易爆物品；不允许临时堆放土方以及用作碎石、砂石料场地等。未经出租方书面同意，承租方承租后不得改变上述明确的租赁用途。租赁期间，承租方承担场地内整体的安全管理及环境整治美化责任。</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因产证无法办理经营证照的风险由承租方自行承担。承租方应当提前自行向有关部门核实可行性方案。本次涉及任何经营证照的办理费用由承租方自行承担。承租方应充分了解上述情况，由此无法办理相关登记及其他行政审批等相关手续，承租方如有损失自行承担，出租方、杭交所不承担任何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本次对外招租的场地因已征收，故产权证、土地证已注销，承租方承租后须按租赁用途使用，为确保合法合规使用，承租方需自行设法办理合法合规使用所必备的各类证照、规定的审批手续等，出租方予以配合。出租方对承租方办理政府有关部门批准必要的执照、批准证书或许可证等手续不作任何保证、不承担任何责任。若承租方因上述原因最终未能取得政府有关部门批准必要的各类证照、审批手续等的，放弃向出租方追究违约责任的权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出租方协助办理或提供已有的供水、供电总表基础设施（具体以交付时的现状为准），承租方根据需要自行接装租赁面积内水、电等相关设施设备。承租方所需水、电用量如超过总表额定容量，以书面形式向出租方提出申请，经出租方同意后承租方可向水、电部门申请增容，出租方在合理范围内可视情协助办理相关手续，费用由承租方自行承担，租赁期满后出租方无偿接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日常水、电、气使用费用均由承租方自行承担。</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w:t>
      </w:r>
      <w:r>
        <w:rPr>
          <w:rFonts w:hint="eastAsia" w:ascii="宋体" w:hAnsi="宋体" w:eastAsia="宋体" w:cs="Times New Roman"/>
          <w:szCs w:val="21"/>
          <w:highlight w:val="none"/>
          <w:u w:val="none"/>
          <w:lang w:val="en-US" w:eastAsia="zh-CN"/>
        </w:rPr>
        <w:t>承租方为正常合法合规使用场地，对承租场地投入的改造费用、增设的设施设备等均由承租方自行承担，出租方不承担任何补偿费用。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Times New Roman"/>
          <w:szCs w:val="21"/>
          <w:highlight w:val="none"/>
          <w:u w:val="none"/>
          <w:lang w:val="en-US" w:eastAsia="zh-CN"/>
        </w:rPr>
      </w:pPr>
      <w:r>
        <w:rPr>
          <w:rFonts w:hint="eastAsia" w:asciiTheme="minorEastAsia" w:hAnsiTheme="minorEastAsia" w:eastAsiaTheme="minorEastAsia" w:cstheme="minorEastAsia"/>
          <w:sz w:val="21"/>
          <w:szCs w:val="21"/>
          <w:highlight w:val="none"/>
          <w:lang w:val="en-US" w:eastAsia="zh-CN"/>
        </w:rPr>
        <w:t>10、</w:t>
      </w:r>
      <w:r>
        <w:rPr>
          <w:rFonts w:hint="eastAsia" w:ascii="宋体" w:hAnsi="宋体" w:eastAsia="宋体" w:cs="Times New Roman"/>
          <w:szCs w:val="21"/>
          <w:highlight w:val="none"/>
          <w:u w:val="none"/>
          <w:lang w:val="en-US" w:eastAsia="zh-CN"/>
        </w:rPr>
        <w:t>租赁期内，承租方未经出租方同意不得擅自转租</w:t>
      </w:r>
      <w:r>
        <w:rPr>
          <w:rFonts w:hint="eastAsia" w:ascii="宋体" w:hAnsi="宋体" w:cs="Times New Roman"/>
          <w:szCs w:val="21"/>
          <w:highlight w:val="none"/>
          <w:u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该租赁场地如因不可抗力、城市规划、土地出让或市政建设配合需要等原因，出租方需要提前收回租赁场地的，承租方需无条件退场并在出租方要求的时间内将租赁场地移交出租方，撤场移交时恢复场地原貌（包括围墙、标高等），标高参考2024年10月测绘报告，出租方不承担任何补偿费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highlight w:val="none"/>
          <w:u w:val="none"/>
          <w:lang w:val="en-US" w:eastAsia="zh-CN"/>
        </w:rPr>
      </w:pPr>
      <w:r>
        <w:rPr>
          <w:rFonts w:hint="eastAsia" w:asciiTheme="minorEastAsia" w:hAnsiTheme="minorEastAsia" w:eastAsiaTheme="minorEastAsia" w:cstheme="minorEastAsia"/>
          <w:sz w:val="21"/>
          <w:szCs w:val="21"/>
          <w:highlight w:val="none"/>
          <w:lang w:val="en-US" w:eastAsia="zh-CN"/>
        </w:rPr>
        <w:t>12、</w:t>
      </w:r>
      <w:r>
        <w:rPr>
          <w:rFonts w:hint="eastAsia" w:ascii="宋体" w:hAnsi="宋体" w:eastAsia="宋体" w:cs="Times New Roman"/>
          <w:szCs w:val="21"/>
          <w:highlight w:val="none"/>
          <w:u w:val="none"/>
          <w:lang w:val="en-US" w:eastAsia="zh-CN"/>
        </w:rPr>
        <w:t>租赁期内，承租方未经出租方同意不得擅自转租。</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highlight w:val="none"/>
          <w:u w:val="none"/>
          <w:lang w:val="en-US" w:eastAsia="zh-CN"/>
        </w:rPr>
      </w:pPr>
      <w:r>
        <w:rPr>
          <w:rFonts w:hint="eastAsia" w:ascii="宋体" w:hAnsi="宋体" w:eastAsia="宋体" w:cs="Times New Roman"/>
          <w:szCs w:val="21"/>
          <w:highlight w:val="none"/>
          <w:u w:val="none"/>
          <w:lang w:val="en-US" w:eastAsia="zh-CN"/>
        </w:rPr>
        <w:t>13、该租赁场地如因不可抗力、城市规划、土地出让或市政建设配合需要等原因，出租方需要提前收回租赁场地的，承租方需无条件退场并在出租方要求的时间内将租赁场地移交出租方，撤场移交时恢复场地原貌（包括围墙、标高等），标高参考2024年10月测绘报告，出租方不承担任何补偿费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highlight w:val="none"/>
          <w:u w:val="none"/>
          <w:lang w:val="en-US" w:eastAsia="zh-CN"/>
        </w:rPr>
      </w:pPr>
      <w:r>
        <w:rPr>
          <w:rFonts w:hint="eastAsia" w:ascii="宋体" w:hAnsi="宋体" w:eastAsia="宋体" w:cs="Times New Roman"/>
          <w:szCs w:val="21"/>
          <w:highlight w:val="none"/>
          <w:u w:val="none"/>
          <w:lang w:val="en-US" w:eastAsia="zh-CN"/>
        </w:rPr>
        <w:t>14、若本租赁场地涉及土地年收益征收问题，则由承租方进行支付。（土</w:t>
      </w:r>
      <w:bookmarkStart w:id="0" w:name="_GoBack"/>
      <w:bookmarkEnd w:id="0"/>
      <w:r>
        <w:rPr>
          <w:rFonts w:hint="eastAsia" w:ascii="宋体" w:hAnsi="宋体" w:eastAsia="宋体" w:cs="Times New Roman"/>
          <w:szCs w:val="21"/>
          <w:highlight w:val="none"/>
          <w:u w:val="none"/>
          <w:lang w:val="en-US" w:eastAsia="zh-CN"/>
        </w:rPr>
        <w:t>地年收益是指国有划拨土地因地上房屋出租或从事商业等经营性活动以及国有土地上房屋临时改变用途，每年按规定向政府缴纳的土地收益），上述支付义务不因合同租赁期限到期而终止。</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szCs w:val="21"/>
          <w:highlight w:val="none"/>
          <w:u w:val="none"/>
          <w:lang w:val="en-US" w:eastAsia="zh-CN"/>
        </w:rPr>
      </w:pPr>
      <w:r>
        <w:rPr>
          <w:rFonts w:hint="eastAsia" w:ascii="宋体" w:hAnsi="宋体" w:eastAsia="宋体" w:cs="Times New Roman"/>
          <w:szCs w:val="21"/>
          <w:highlight w:val="none"/>
          <w:u w:val="none"/>
          <w:lang w:val="en-US" w:eastAsia="zh-CN"/>
        </w:rPr>
        <w:t>15、出租方与承租方权利义务具体以出租方提供的《场地租赁合同》（样本）为准。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16</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同意本次交易有二个及以上意向承租方报名且成交的，承租方须缴纳按成交租金累计额的2%计的交易服务费；（2）本次交易只有一位意向承租方报名且成交的，承租方须缴纳成交租金累计额的1%计的交易服务费。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w:t>
      </w:r>
      <w:r>
        <w:rPr>
          <w:rFonts w:hint="eastAsia" w:ascii="宋体" w:hAnsi="宋体" w:eastAsia="宋体"/>
          <w:sz w:val="21"/>
          <w:szCs w:val="21"/>
          <w:highlight w:val="none"/>
          <w:u w:val="single"/>
          <w:lang w:val="en-US" w:eastAsia="zh-CN"/>
        </w:rPr>
        <w:t>场地租赁合同</w:t>
      </w:r>
      <w:r>
        <w:rPr>
          <w:rFonts w:hint="eastAsia"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val="en-US" w:eastAsia="zh-CN"/>
        </w:rPr>
        <w:t>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1F31FA8"/>
    <w:rsid w:val="03066051"/>
    <w:rsid w:val="03637B8E"/>
    <w:rsid w:val="0D0E659B"/>
    <w:rsid w:val="0DF1051E"/>
    <w:rsid w:val="173E5800"/>
    <w:rsid w:val="1DA37C3B"/>
    <w:rsid w:val="1EEC13A1"/>
    <w:rsid w:val="20A51056"/>
    <w:rsid w:val="27541626"/>
    <w:rsid w:val="27AA290F"/>
    <w:rsid w:val="285D694C"/>
    <w:rsid w:val="2B1F0483"/>
    <w:rsid w:val="2FA5177C"/>
    <w:rsid w:val="32557358"/>
    <w:rsid w:val="32FB67E2"/>
    <w:rsid w:val="37522DE0"/>
    <w:rsid w:val="383E6FED"/>
    <w:rsid w:val="38456167"/>
    <w:rsid w:val="3AC43A69"/>
    <w:rsid w:val="3B103714"/>
    <w:rsid w:val="3B6738AB"/>
    <w:rsid w:val="45962498"/>
    <w:rsid w:val="46D839EE"/>
    <w:rsid w:val="46DF21A2"/>
    <w:rsid w:val="4ACC618D"/>
    <w:rsid w:val="4D8520D3"/>
    <w:rsid w:val="50D93D32"/>
    <w:rsid w:val="5187378F"/>
    <w:rsid w:val="54E62B26"/>
    <w:rsid w:val="55D769B2"/>
    <w:rsid w:val="585D3FC2"/>
    <w:rsid w:val="5A765B12"/>
    <w:rsid w:val="5A7D1B2E"/>
    <w:rsid w:val="5B7B2FC6"/>
    <w:rsid w:val="5CF46009"/>
    <w:rsid w:val="5EE74137"/>
    <w:rsid w:val="62F53709"/>
    <w:rsid w:val="63A4737E"/>
    <w:rsid w:val="63C12C87"/>
    <w:rsid w:val="655941F8"/>
    <w:rsid w:val="66141D8A"/>
    <w:rsid w:val="663A5F69"/>
    <w:rsid w:val="6B7C4F72"/>
    <w:rsid w:val="6BBC636F"/>
    <w:rsid w:val="6BE8130D"/>
    <w:rsid w:val="6D802092"/>
    <w:rsid w:val="6F750ECD"/>
    <w:rsid w:val="6FFC4BAB"/>
    <w:rsid w:val="714C77AC"/>
    <w:rsid w:val="71D57417"/>
    <w:rsid w:val="73C62C06"/>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jc w:val="left"/>
    </w:pPr>
    <w:rPr>
      <w:rFonts w:ascii="宋体" w:hAnsi="宋体"/>
      <w:sz w:val="24"/>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0</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2026-02-03T04:47:58Z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