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F31F" w14:textId="77777777" w:rsidR="00074A58" w:rsidRDefault="00000000">
      <w:pPr>
        <w:spacing w:line="500" w:lineRule="exact"/>
        <w:jc w:val="center"/>
        <w:rPr>
          <w:rFonts w:ascii="黑体" w:eastAsia="黑体" w:hAnsi="黑体" w:hint="eastAsia"/>
          <w:b/>
          <w:sz w:val="36"/>
          <w:szCs w:val="36"/>
        </w:rPr>
      </w:pPr>
      <w:r>
        <w:rPr>
          <w:rFonts w:ascii="黑体" w:eastAsia="黑体" w:hAnsi="黑体" w:hint="eastAsia"/>
          <w:b/>
          <w:sz w:val="36"/>
          <w:szCs w:val="36"/>
        </w:rPr>
        <w:t>资产交易合同</w:t>
      </w:r>
    </w:p>
    <w:p w14:paraId="532D44DD" w14:textId="77777777" w:rsidR="00074A58" w:rsidRDefault="00074A58">
      <w:pPr>
        <w:spacing w:line="500" w:lineRule="exact"/>
        <w:rPr>
          <w:rFonts w:ascii="宋体" w:hAnsi="宋体" w:hint="eastAsia"/>
          <w:sz w:val="24"/>
        </w:rPr>
      </w:pPr>
    </w:p>
    <w:p w14:paraId="052E5B69" w14:textId="3EFA0917" w:rsidR="00074A58" w:rsidRDefault="00000000">
      <w:pPr>
        <w:spacing w:line="500" w:lineRule="exact"/>
        <w:rPr>
          <w:rFonts w:ascii="宋体" w:hAnsi="宋体" w:hint="eastAsia"/>
          <w:sz w:val="24"/>
        </w:rPr>
      </w:pPr>
      <w:r>
        <w:rPr>
          <w:rFonts w:ascii="宋体" w:hAnsi="宋体" w:hint="eastAsia"/>
          <w:sz w:val="24"/>
        </w:rPr>
        <w:t>转让方（以下称“甲方”）：</w:t>
      </w:r>
      <w:r w:rsidR="00A010BD">
        <w:rPr>
          <w:rFonts w:ascii="宋体" w:hAnsi="宋体" w:cs="宋体" w:hint="eastAsia"/>
          <w:sz w:val="24"/>
        </w:rPr>
        <w:t>吉林</w:t>
      </w:r>
      <w:r>
        <w:rPr>
          <w:rFonts w:ascii="宋体" w:hAnsi="宋体" w:cs="宋体" w:hint="eastAsia"/>
          <w:sz w:val="24"/>
        </w:rPr>
        <w:t>杭氧气体有限公司</w:t>
      </w:r>
    </w:p>
    <w:p w14:paraId="7AE1E54F" w14:textId="77777777" w:rsidR="00A010BD" w:rsidRDefault="00000000">
      <w:pPr>
        <w:spacing w:line="500" w:lineRule="exact"/>
        <w:rPr>
          <w:rFonts w:ascii="宋体" w:hAnsi="宋体" w:cs="宋体"/>
          <w:sz w:val="24"/>
        </w:rPr>
      </w:pPr>
      <w:r>
        <w:rPr>
          <w:rFonts w:ascii="宋体" w:hAnsi="宋体" w:hint="eastAsia"/>
          <w:sz w:val="24"/>
        </w:rPr>
        <w:t>注册地/住</w:t>
      </w:r>
      <w:r>
        <w:rPr>
          <w:rFonts w:ascii="宋体" w:hAnsi="宋体"/>
          <w:sz w:val="24"/>
        </w:rPr>
        <w:t>所</w:t>
      </w:r>
      <w:r>
        <w:rPr>
          <w:rFonts w:ascii="新宋体" w:eastAsia="新宋体" w:hAnsi="新宋体" w:cs="新宋体"/>
          <w:bCs/>
          <w:spacing w:val="20"/>
          <w:sz w:val="24"/>
        </w:rPr>
        <w:t>：</w:t>
      </w:r>
      <w:r w:rsidR="00A010BD" w:rsidRPr="0076235C">
        <w:rPr>
          <w:rFonts w:ascii="宋体" w:hAnsi="宋体" w:cs="宋体" w:hint="eastAsia"/>
          <w:sz w:val="24"/>
        </w:rPr>
        <w:t>龙潭区金珠乡九座村</w:t>
      </w:r>
    </w:p>
    <w:p w14:paraId="60CC2FF7" w14:textId="1FFF6C21" w:rsidR="00074A58" w:rsidRDefault="00000000">
      <w:pPr>
        <w:spacing w:line="500" w:lineRule="exact"/>
        <w:rPr>
          <w:rFonts w:ascii="宋体" w:hAnsi="宋体" w:hint="eastAsia"/>
          <w:sz w:val="24"/>
        </w:rPr>
      </w:pPr>
      <w:r>
        <w:rPr>
          <w:rFonts w:ascii="宋体" w:hAnsi="宋体" w:hint="eastAsia"/>
          <w:sz w:val="24"/>
        </w:rPr>
        <w:t>法定代表人：</w:t>
      </w:r>
      <w:r w:rsidR="00A010BD" w:rsidRPr="0076235C">
        <w:rPr>
          <w:rFonts w:ascii="宋体" w:hAnsi="宋体" w:cs="宋体" w:hint="eastAsia"/>
          <w:sz w:val="24"/>
        </w:rPr>
        <w:t>闫伟</w:t>
      </w:r>
      <w:r>
        <w:rPr>
          <w:rFonts w:ascii="宋体" w:hAnsi="宋体" w:hint="eastAsia"/>
          <w:sz w:val="24"/>
        </w:rPr>
        <w:t xml:space="preserve">                               </w:t>
      </w:r>
    </w:p>
    <w:p w14:paraId="6221B5E5" w14:textId="77777777" w:rsidR="00074A58" w:rsidRDefault="00074A58">
      <w:pPr>
        <w:spacing w:line="500" w:lineRule="exact"/>
        <w:rPr>
          <w:rFonts w:ascii="宋体" w:hAnsi="宋体" w:hint="eastAsia"/>
          <w:sz w:val="24"/>
        </w:rPr>
      </w:pPr>
    </w:p>
    <w:p w14:paraId="2BEED31F" w14:textId="77777777" w:rsidR="00074A58" w:rsidRDefault="00000000">
      <w:pPr>
        <w:spacing w:line="500" w:lineRule="exact"/>
        <w:rPr>
          <w:rFonts w:ascii="宋体" w:hAnsi="宋体" w:hint="eastAsia"/>
          <w:sz w:val="24"/>
        </w:rPr>
      </w:pPr>
      <w:r>
        <w:rPr>
          <w:rFonts w:ascii="宋体" w:hAnsi="宋体" w:hint="eastAsia"/>
          <w:sz w:val="24"/>
        </w:rPr>
        <w:t>受让方（以下称“乙方”）：</w:t>
      </w:r>
    </w:p>
    <w:p w14:paraId="753EDBE6" w14:textId="77777777" w:rsidR="00074A58" w:rsidRDefault="00000000">
      <w:pPr>
        <w:spacing w:line="500" w:lineRule="exact"/>
        <w:rPr>
          <w:rFonts w:ascii="宋体" w:hAnsi="宋体" w:hint="eastAsia"/>
          <w:sz w:val="24"/>
        </w:rPr>
      </w:pPr>
      <w:r>
        <w:rPr>
          <w:rFonts w:ascii="宋体" w:hAnsi="宋体" w:hint="eastAsia"/>
          <w:sz w:val="24"/>
        </w:rPr>
        <w:t>注册地/住</w:t>
      </w:r>
      <w:r>
        <w:rPr>
          <w:rFonts w:ascii="宋体" w:hAnsi="宋体"/>
          <w:sz w:val="24"/>
        </w:rPr>
        <w:t>所：</w:t>
      </w:r>
    </w:p>
    <w:p w14:paraId="2FA6AA79" w14:textId="77777777" w:rsidR="00074A58" w:rsidRDefault="00000000">
      <w:pPr>
        <w:spacing w:line="500" w:lineRule="exact"/>
        <w:rPr>
          <w:rFonts w:ascii="宋体" w:hAnsi="宋体" w:hint="eastAsia"/>
          <w:sz w:val="24"/>
        </w:rPr>
      </w:pPr>
      <w:r>
        <w:rPr>
          <w:rFonts w:ascii="宋体" w:hAnsi="宋体" w:hint="eastAsia"/>
          <w:sz w:val="24"/>
        </w:rPr>
        <w:t xml:space="preserve">法定代表人：                                                              </w:t>
      </w:r>
    </w:p>
    <w:p w14:paraId="0DD12496" w14:textId="77777777" w:rsidR="00074A58" w:rsidRDefault="00074A58">
      <w:pPr>
        <w:spacing w:line="500" w:lineRule="exact"/>
        <w:rPr>
          <w:rFonts w:ascii="宋体" w:hAnsi="宋体" w:hint="eastAsia"/>
          <w:sz w:val="24"/>
        </w:rPr>
      </w:pPr>
    </w:p>
    <w:p w14:paraId="10838FA5"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甲方委托处置的</w:t>
      </w:r>
      <w:r>
        <w:rPr>
          <w:rFonts w:ascii="宋体" w:hAnsi="宋体" w:hint="eastAsia"/>
          <w:sz w:val="24"/>
          <w:u w:val="single"/>
        </w:rPr>
        <w:t>一批报废资产</w:t>
      </w:r>
      <w:r>
        <w:rPr>
          <w:rFonts w:ascii="宋体" w:hAnsi="宋体" w:hint="eastAsia"/>
          <w:sz w:val="24"/>
        </w:rPr>
        <w:t>在杭州产权交易所（以下简称“杭交所”）旗下在线交易平台产金所网站公开交易，乙方竞得本标的，现双方就交易标的事宜签订本交易合同（以下称“本合同”）：</w:t>
      </w:r>
    </w:p>
    <w:p w14:paraId="0A516CB4" w14:textId="77777777" w:rsidR="00074A58" w:rsidRDefault="00074A58">
      <w:pPr>
        <w:spacing w:line="500" w:lineRule="exact"/>
        <w:rPr>
          <w:rFonts w:ascii="宋体" w:hAnsi="宋体" w:hint="eastAsia"/>
          <w:sz w:val="24"/>
        </w:rPr>
      </w:pPr>
    </w:p>
    <w:p w14:paraId="22B9D624" w14:textId="77777777" w:rsidR="00074A58" w:rsidRDefault="00000000">
      <w:pPr>
        <w:spacing w:line="500" w:lineRule="exact"/>
        <w:rPr>
          <w:rFonts w:ascii="宋体" w:hAnsi="宋体" w:hint="eastAsia"/>
          <w:b/>
          <w:sz w:val="24"/>
        </w:rPr>
      </w:pPr>
      <w:r>
        <w:rPr>
          <w:rFonts w:ascii="宋体" w:hAnsi="宋体" w:hint="eastAsia"/>
          <w:b/>
          <w:sz w:val="24"/>
        </w:rPr>
        <w:t>第一条 资产交易标的</w:t>
      </w:r>
    </w:p>
    <w:p w14:paraId="0C23F96B"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1.1本合同交易标的为甲方负责处置的</w:t>
      </w:r>
      <w:r>
        <w:rPr>
          <w:rFonts w:ascii="宋体" w:hAnsi="宋体" w:hint="eastAsia"/>
          <w:sz w:val="24"/>
          <w:u w:val="single"/>
        </w:rPr>
        <w:t>一批报废资产</w:t>
      </w:r>
      <w:r>
        <w:rPr>
          <w:rFonts w:ascii="宋体" w:hAnsi="宋体" w:hint="eastAsia"/>
          <w:sz w:val="24"/>
        </w:rPr>
        <w:t>。本次标的的《标的清单》仅供参考，具体数量、规格型号、质量、性能等以现场展示实物为准，以现场勘查时肉眼可见部分为准；对报废资产的重量只是依据现有资料进行理论上的估算及经验判断，不代表其实际过磅重量。</w:t>
      </w:r>
    </w:p>
    <w:p w14:paraId="40E24B68"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1.2交易标的上未设定任何形式的担保，包括但不限于该交易标的存在抵押、或任何影响标的资产转让的限制或义务。交易标的也未被任何有权机构采取查封等强制性措施。</w:t>
      </w:r>
    </w:p>
    <w:p w14:paraId="5AAF7A45" w14:textId="77777777" w:rsidR="00074A58" w:rsidRDefault="00074A58">
      <w:pPr>
        <w:spacing w:line="500" w:lineRule="exact"/>
        <w:rPr>
          <w:rFonts w:ascii="宋体" w:hAnsi="宋体" w:hint="eastAsia"/>
          <w:sz w:val="24"/>
        </w:rPr>
      </w:pPr>
    </w:p>
    <w:p w14:paraId="4F3AB42E" w14:textId="77777777" w:rsidR="00074A58" w:rsidRDefault="00000000">
      <w:pPr>
        <w:spacing w:line="500" w:lineRule="exact"/>
        <w:rPr>
          <w:rFonts w:ascii="宋体" w:hAnsi="宋体" w:hint="eastAsia"/>
          <w:b/>
          <w:sz w:val="24"/>
        </w:rPr>
      </w:pPr>
      <w:r>
        <w:rPr>
          <w:rFonts w:ascii="宋体" w:hAnsi="宋体" w:hint="eastAsia"/>
          <w:b/>
          <w:sz w:val="24"/>
        </w:rPr>
        <w:t>第二条 交易价格及支付</w:t>
      </w:r>
    </w:p>
    <w:p w14:paraId="4AB3F517"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2.1交易价格</w:t>
      </w:r>
    </w:p>
    <w:p w14:paraId="468C454E"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甲方将交易标的以¥</w:t>
      </w:r>
      <w:r>
        <w:rPr>
          <w:rFonts w:ascii="宋体" w:hAnsi="宋体" w:hint="eastAsia"/>
          <w:sz w:val="24"/>
          <w:u w:val="single"/>
        </w:rPr>
        <w:t xml:space="preserve">             </w:t>
      </w:r>
      <w:r>
        <w:rPr>
          <w:rFonts w:ascii="宋体" w:hAnsi="宋体" w:hint="eastAsia"/>
          <w:sz w:val="24"/>
        </w:rPr>
        <w:t>元（大写：</w:t>
      </w:r>
      <w:r>
        <w:rPr>
          <w:rFonts w:ascii="宋体" w:hAnsi="宋体" w:hint="eastAsia"/>
          <w:sz w:val="24"/>
          <w:u w:val="single"/>
        </w:rPr>
        <w:t xml:space="preserve">                      </w:t>
      </w:r>
      <w:r>
        <w:rPr>
          <w:rFonts w:ascii="宋体" w:hAnsi="宋体" w:hint="eastAsia"/>
          <w:sz w:val="24"/>
        </w:rPr>
        <w:t>元）（以下称“交易价款”）转让给乙方。</w:t>
      </w:r>
    </w:p>
    <w:p w14:paraId="4DE1C88F" w14:textId="77777777" w:rsidR="00074A58" w:rsidRDefault="00000000">
      <w:pPr>
        <w:spacing w:line="500" w:lineRule="exact"/>
        <w:ind w:firstLineChars="200" w:firstLine="480"/>
        <w:rPr>
          <w:rFonts w:ascii="宋体" w:hAnsi="宋体" w:hint="eastAsia"/>
          <w:sz w:val="24"/>
        </w:rPr>
      </w:pPr>
      <w:r>
        <w:rPr>
          <w:rFonts w:ascii="宋体" w:hAnsi="宋体" w:hint="eastAsia"/>
          <w:sz w:val="24"/>
        </w:rPr>
        <w:lastRenderedPageBreak/>
        <w:t>2.2其他应支付款项</w:t>
      </w:r>
    </w:p>
    <w:p w14:paraId="10159734" w14:textId="3339ED34" w:rsidR="00074A58" w:rsidRDefault="00000000">
      <w:pPr>
        <w:spacing w:line="500" w:lineRule="exact"/>
        <w:ind w:firstLineChars="200" w:firstLine="480"/>
        <w:rPr>
          <w:rFonts w:ascii="宋体" w:hAnsi="宋体" w:hint="eastAsia"/>
          <w:sz w:val="24"/>
        </w:rPr>
      </w:pPr>
      <w:r>
        <w:rPr>
          <w:rFonts w:ascii="宋体" w:hAnsi="宋体" w:hint="eastAsia"/>
          <w:sz w:val="24"/>
        </w:rPr>
        <w:t>乙方应支付</w:t>
      </w:r>
      <w:r>
        <w:rPr>
          <w:rFonts w:ascii="宋体" w:hAnsi="宋体" w:hint="eastAsia"/>
          <w:sz w:val="24"/>
          <w:u w:val="single"/>
        </w:rPr>
        <w:t>履约保证金</w:t>
      </w:r>
      <w:r>
        <w:rPr>
          <w:rFonts w:ascii="宋体" w:hAnsi="宋体" w:hint="eastAsia"/>
          <w:sz w:val="24"/>
        </w:rPr>
        <w:t>¥</w:t>
      </w:r>
      <w:r w:rsidR="00A010BD">
        <w:rPr>
          <w:rFonts w:ascii="宋体" w:hAnsi="宋体" w:hint="eastAsia"/>
          <w:sz w:val="24"/>
        </w:rPr>
        <w:t>400</w:t>
      </w:r>
      <w:r>
        <w:rPr>
          <w:rFonts w:ascii="宋体" w:hAnsi="宋体" w:hint="eastAsia"/>
          <w:sz w:val="24"/>
          <w:u w:val="single"/>
        </w:rPr>
        <w:t>00</w:t>
      </w:r>
      <w:r>
        <w:rPr>
          <w:rFonts w:ascii="宋体" w:hAnsi="宋体" w:hint="eastAsia"/>
          <w:sz w:val="24"/>
        </w:rPr>
        <w:t>元（大写：</w:t>
      </w:r>
      <w:r w:rsidR="00A010BD">
        <w:rPr>
          <w:rFonts w:ascii="宋体" w:hAnsi="宋体" w:hint="eastAsia"/>
          <w:sz w:val="24"/>
          <w:u w:val="single"/>
        </w:rPr>
        <w:t>肆万</w:t>
      </w:r>
      <w:r>
        <w:rPr>
          <w:rFonts w:ascii="宋体" w:hAnsi="宋体" w:hint="eastAsia"/>
          <w:sz w:val="24"/>
          <w:u w:val="single"/>
        </w:rPr>
        <w:t>元整</w:t>
      </w:r>
      <w:r>
        <w:rPr>
          <w:rFonts w:ascii="宋体" w:hAnsi="宋体" w:hint="eastAsia"/>
          <w:sz w:val="24"/>
        </w:rPr>
        <w:t>）。</w:t>
      </w:r>
    </w:p>
    <w:p w14:paraId="556BD6D7"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2.3支付方式</w:t>
      </w:r>
    </w:p>
    <w:p w14:paraId="23C53B73"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采用一次性付款方式，乙方应在本合同签署之日起5个工作日内向杭交所指定账户一次性支付交易价款，交易价款</w:t>
      </w:r>
      <w:r>
        <w:rPr>
          <w:rFonts w:ascii="宋体" w:hAnsi="宋体" w:hint="eastAsia"/>
          <w:sz w:val="24"/>
          <w:u w:val="single"/>
        </w:rPr>
        <w:t>4%</w:t>
      </w:r>
      <w:r>
        <w:rPr>
          <w:rFonts w:ascii="宋体" w:hAnsi="宋体" w:hint="eastAsia"/>
          <w:sz w:val="24"/>
        </w:rPr>
        <w:t>计的交易服务费、履约保证金等交易资金（本合同签署当日，乙方交纳的交易保证金依次冲抵交易服务费、履约保证金和交易价款）。</w:t>
      </w:r>
    </w:p>
    <w:p w14:paraId="7B231E35" w14:textId="77777777" w:rsidR="00074A58" w:rsidRDefault="00000000">
      <w:pPr>
        <w:tabs>
          <w:tab w:val="left" w:pos="426"/>
        </w:tabs>
        <w:spacing w:line="500" w:lineRule="exact"/>
        <w:ind w:firstLineChars="200" w:firstLine="480"/>
        <w:rPr>
          <w:rFonts w:ascii="宋体" w:hAnsi="宋体" w:hint="eastAsia"/>
          <w:sz w:val="24"/>
        </w:rPr>
      </w:pPr>
      <w:r>
        <w:rPr>
          <w:rFonts w:ascii="宋体" w:hAnsi="宋体" w:hint="eastAsia"/>
          <w:sz w:val="24"/>
        </w:rPr>
        <w:t>2.4乙方应将上述款项支付至杭交所指定结算账户（户名：杭州产权交易所有限责任公司；开户行：杭州银行市民中心支行；账号：3301040160002045899）。交易服务费发票由杭州企业产权交易中心有限公司开具。交易发票由甲方根据国家相关法律法规开具。</w:t>
      </w:r>
    </w:p>
    <w:p w14:paraId="7D097710" w14:textId="77777777" w:rsidR="00074A58" w:rsidRDefault="00074A58">
      <w:pPr>
        <w:tabs>
          <w:tab w:val="left" w:pos="426"/>
        </w:tabs>
        <w:spacing w:line="500" w:lineRule="exact"/>
        <w:ind w:firstLineChars="200" w:firstLine="480"/>
        <w:rPr>
          <w:rFonts w:ascii="宋体" w:hAnsi="宋体" w:hint="eastAsia"/>
          <w:sz w:val="24"/>
        </w:rPr>
      </w:pPr>
    </w:p>
    <w:p w14:paraId="51BF5F2C" w14:textId="77777777" w:rsidR="00074A58" w:rsidRDefault="00000000">
      <w:pPr>
        <w:tabs>
          <w:tab w:val="left" w:pos="426"/>
        </w:tabs>
        <w:spacing w:line="500" w:lineRule="exact"/>
        <w:rPr>
          <w:rFonts w:ascii="宋体" w:hAnsi="宋体" w:hint="eastAsia"/>
          <w:b/>
          <w:sz w:val="24"/>
        </w:rPr>
      </w:pPr>
      <w:r>
        <w:rPr>
          <w:rFonts w:ascii="宋体" w:hAnsi="宋体" w:hint="eastAsia"/>
          <w:b/>
          <w:sz w:val="24"/>
        </w:rPr>
        <w:t>第三条 标的交接</w:t>
      </w:r>
    </w:p>
    <w:p w14:paraId="44C8CAAB"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3.1甲方应在乙方按时足额付清</w:t>
      </w:r>
      <w:r>
        <w:rPr>
          <w:rFonts w:ascii="宋体" w:hAnsi="宋体" w:hint="eastAsia"/>
          <w:sz w:val="24"/>
          <w:u w:val="single"/>
        </w:rPr>
        <w:t>交易价款、</w:t>
      </w:r>
      <w:r>
        <w:rPr>
          <w:rFonts w:ascii="宋体" w:hAnsi="宋体"/>
          <w:sz w:val="24"/>
          <w:u w:val="single"/>
        </w:rPr>
        <w:t>履约保证金和</w:t>
      </w:r>
      <w:r>
        <w:rPr>
          <w:rFonts w:ascii="宋体" w:hAnsi="宋体" w:hint="eastAsia"/>
          <w:sz w:val="24"/>
          <w:u w:val="single"/>
        </w:rPr>
        <w:t>交易服务费</w:t>
      </w:r>
      <w:r>
        <w:rPr>
          <w:rFonts w:ascii="宋体" w:hAnsi="宋体" w:hint="eastAsia"/>
          <w:sz w:val="24"/>
        </w:rPr>
        <w:t>后方可与乙方办理交易标的交接手续。</w:t>
      </w:r>
    </w:p>
    <w:p w14:paraId="420F0552"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3.2本次交易标的交接地为展示地，如实际移交实物有差异及数量或零配件如有缺少，以展示实物现状为准。</w:t>
      </w:r>
    </w:p>
    <w:p w14:paraId="51F57063"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3.3在标的交接过程中，乙方须服从甲方</w:t>
      </w:r>
      <w:r>
        <w:rPr>
          <w:rFonts w:ascii="宋体" w:hAnsi="宋体"/>
          <w:sz w:val="24"/>
        </w:rPr>
        <w:t>对标的</w:t>
      </w:r>
      <w:r>
        <w:rPr>
          <w:rFonts w:ascii="宋体" w:hAnsi="宋体" w:hint="eastAsia"/>
          <w:sz w:val="24"/>
        </w:rPr>
        <w:t>移交</w:t>
      </w:r>
      <w:r>
        <w:rPr>
          <w:rFonts w:ascii="宋体" w:hAnsi="宋体"/>
          <w:sz w:val="24"/>
        </w:rPr>
        <w:t>的有关管理规定，</w:t>
      </w:r>
      <w:r>
        <w:rPr>
          <w:rFonts w:ascii="宋体" w:hAnsi="宋体" w:hint="eastAsia"/>
          <w:sz w:val="24"/>
        </w:rPr>
        <w:t>甲方</w:t>
      </w:r>
      <w:r>
        <w:rPr>
          <w:rFonts w:ascii="宋体" w:hAnsi="宋体"/>
          <w:sz w:val="24"/>
        </w:rPr>
        <w:t>有权对违反规定的</w:t>
      </w:r>
      <w:r>
        <w:rPr>
          <w:rFonts w:ascii="宋体" w:hAnsi="宋体" w:hint="eastAsia"/>
          <w:sz w:val="24"/>
        </w:rPr>
        <w:t>乙方</w:t>
      </w:r>
      <w:r>
        <w:rPr>
          <w:rFonts w:ascii="宋体" w:hAnsi="宋体"/>
          <w:sz w:val="24"/>
        </w:rPr>
        <w:t>不予进场移交，</w:t>
      </w:r>
      <w:r>
        <w:rPr>
          <w:rFonts w:ascii="宋体" w:hAnsi="宋体" w:hint="eastAsia"/>
          <w:sz w:val="24"/>
        </w:rPr>
        <w:t>乙方</w:t>
      </w:r>
      <w:r>
        <w:rPr>
          <w:rFonts w:ascii="宋体" w:hAnsi="宋体"/>
          <w:sz w:val="24"/>
        </w:rPr>
        <w:t>承担由此产生的一切后果。</w:t>
      </w:r>
    </w:p>
    <w:p w14:paraId="336A561A"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3.4</w:t>
      </w:r>
      <w:r>
        <w:rPr>
          <w:rFonts w:ascii="宋体" w:hAnsi="宋体"/>
          <w:sz w:val="24"/>
        </w:rPr>
        <w:t>标的毁损、灭失风险自移交完毕之时起转移至乙方，乙方应自行做好安全防范工作。</w:t>
      </w:r>
    </w:p>
    <w:p w14:paraId="6D87B0DE" w14:textId="77777777" w:rsidR="00074A58" w:rsidRDefault="00074A58">
      <w:pPr>
        <w:spacing w:line="500" w:lineRule="exact"/>
        <w:rPr>
          <w:rFonts w:ascii="宋体" w:hAnsi="宋体" w:hint="eastAsia"/>
          <w:sz w:val="24"/>
        </w:rPr>
      </w:pPr>
    </w:p>
    <w:p w14:paraId="40914379" w14:textId="77777777" w:rsidR="00074A58" w:rsidRDefault="00000000">
      <w:pPr>
        <w:spacing w:line="500" w:lineRule="exact"/>
        <w:rPr>
          <w:rFonts w:ascii="宋体" w:hAnsi="宋体" w:hint="eastAsia"/>
          <w:b/>
          <w:sz w:val="24"/>
        </w:rPr>
      </w:pPr>
      <w:r>
        <w:rPr>
          <w:rFonts w:ascii="宋体" w:hAnsi="宋体" w:hint="eastAsia"/>
          <w:b/>
          <w:sz w:val="24"/>
        </w:rPr>
        <w:t>第四条 标的</w:t>
      </w:r>
      <w:r>
        <w:rPr>
          <w:rFonts w:ascii="宋体" w:hAnsi="宋体"/>
          <w:b/>
          <w:sz w:val="24"/>
        </w:rPr>
        <w:t>拆除、搬迁、清运</w:t>
      </w:r>
    </w:p>
    <w:p w14:paraId="06845376"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4.1乙方</w:t>
      </w:r>
      <w:r>
        <w:rPr>
          <w:rFonts w:ascii="宋体" w:hAnsi="宋体"/>
          <w:sz w:val="24"/>
        </w:rPr>
        <w:t>须在</w:t>
      </w:r>
      <w:r>
        <w:rPr>
          <w:rFonts w:ascii="宋体" w:hAnsi="宋体" w:hint="eastAsia"/>
          <w:sz w:val="24"/>
        </w:rPr>
        <w:t>本合同签署次日起</w:t>
      </w:r>
      <w:r>
        <w:rPr>
          <w:rFonts w:ascii="宋体" w:hAnsi="宋体" w:hint="eastAsia"/>
          <w:sz w:val="24"/>
          <w:u w:val="single"/>
        </w:rPr>
        <w:t>2周</w:t>
      </w:r>
      <w:r>
        <w:rPr>
          <w:rFonts w:ascii="宋体" w:hAnsi="宋体" w:hint="eastAsia"/>
          <w:sz w:val="24"/>
        </w:rPr>
        <w:t>内完成标的拆除施工并全部</w:t>
      </w:r>
      <w:r>
        <w:rPr>
          <w:rFonts w:ascii="宋体" w:hAnsi="宋体"/>
          <w:sz w:val="24"/>
        </w:rPr>
        <w:t>搬离</w:t>
      </w:r>
      <w:r>
        <w:rPr>
          <w:rFonts w:ascii="宋体" w:hAnsi="宋体" w:hint="eastAsia"/>
          <w:sz w:val="24"/>
        </w:rPr>
        <w:t>交接</w:t>
      </w:r>
      <w:r>
        <w:rPr>
          <w:rFonts w:ascii="宋体" w:hAnsi="宋体"/>
          <w:sz w:val="24"/>
        </w:rPr>
        <w:t>现场。</w:t>
      </w:r>
    </w:p>
    <w:p w14:paraId="7449BFB3"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4.2</w:t>
      </w:r>
      <w:r>
        <w:rPr>
          <w:rFonts w:ascii="宋体" w:hAnsi="宋体"/>
          <w:sz w:val="24"/>
        </w:rPr>
        <w:t>如</w:t>
      </w:r>
      <w:r>
        <w:rPr>
          <w:rFonts w:ascii="宋体" w:hAnsi="宋体" w:hint="eastAsia"/>
          <w:sz w:val="24"/>
        </w:rPr>
        <w:t>甲方</w:t>
      </w:r>
      <w:r>
        <w:rPr>
          <w:rFonts w:ascii="宋体" w:hAnsi="宋体"/>
          <w:sz w:val="24"/>
        </w:rPr>
        <w:t>发生特殊情况，使</w:t>
      </w:r>
      <w:r>
        <w:rPr>
          <w:rFonts w:ascii="宋体" w:hAnsi="宋体" w:hint="eastAsia"/>
          <w:sz w:val="24"/>
        </w:rPr>
        <w:t>交易标的</w:t>
      </w:r>
      <w:r>
        <w:rPr>
          <w:rFonts w:ascii="宋体" w:hAnsi="宋体"/>
          <w:sz w:val="24"/>
        </w:rPr>
        <w:t>无法按期移交或拆除、搬迁、清运无法进行，</w:t>
      </w:r>
      <w:r>
        <w:rPr>
          <w:rFonts w:ascii="宋体" w:hAnsi="宋体" w:hint="eastAsia"/>
          <w:sz w:val="24"/>
        </w:rPr>
        <w:t>甲方</w:t>
      </w:r>
      <w:r>
        <w:rPr>
          <w:rFonts w:ascii="宋体" w:hAnsi="宋体"/>
          <w:sz w:val="24"/>
        </w:rPr>
        <w:t>有权延期或暂时中止</w:t>
      </w:r>
      <w:r>
        <w:rPr>
          <w:rFonts w:ascii="宋体" w:hAnsi="宋体" w:hint="eastAsia"/>
          <w:sz w:val="24"/>
        </w:rPr>
        <w:t>交易标的</w:t>
      </w:r>
      <w:r>
        <w:rPr>
          <w:rFonts w:ascii="宋体" w:hAnsi="宋体"/>
          <w:sz w:val="24"/>
        </w:rPr>
        <w:t>移交，</w:t>
      </w:r>
      <w:r>
        <w:rPr>
          <w:rFonts w:ascii="宋体" w:hAnsi="宋体" w:hint="eastAsia"/>
          <w:sz w:val="24"/>
        </w:rPr>
        <w:t>交易标的</w:t>
      </w:r>
      <w:r>
        <w:rPr>
          <w:rFonts w:ascii="宋体" w:hAnsi="宋体"/>
          <w:sz w:val="24"/>
        </w:rPr>
        <w:t>的搬迁期限作相应顺</w:t>
      </w:r>
      <w:r>
        <w:rPr>
          <w:rFonts w:ascii="宋体" w:hAnsi="宋体"/>
          <w:sz w:val="24"/>
        </w:rPr>
        <w:lastRenderedPageBreak/>
        <w:t>延。在此期间所造成的损失，由乙方全部自行承担，</w:t>
      </w:r>
      <w:r>
        <w:rPr>
          <w:rFonts w:ascii="宋体" w:hAnsi="宋体" w:hint="eastAsia"/>
          <w:sz w:val="24"/>
        </w:rPr>
        <w:t>甲方</w:t>
      </w:r>
      <w:r>
        <w:rPr>
          <w:rFonts w:ascii="宋体" w:hAnsi="宋体"/>
          <w:sz w:val="24"/>
        </w:rPr>
        <w:t>不承担任何责任。</w:t>
      </w:r>
    </w:p>
    <w:p w14:paraId="0140212A"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4.3</w:t>
      </w:r>
      <w:r>
        <w:rPr>
          <w:rFonts w:ascii="宋体" w:hAnsi="宋体"/>
          <w:sz w:val="24"/>
        </w:rPr>
        <w:t>在拆除、搬迁、清运标的时，乙方严格遵守管理规定以确保作业过程中安全，并按有关规定和规程进行作业。如乙方无相应资质的，</w:t>
      </w:r>
      <w:r>
        <w:rPr>
          <w:rFonts w:ascii="宋体" w:hAnsi="宋体" w:hint="eastAsia"/>
          <w:sz w:val="24"/>
        </w:rPr>
        <w:t>必须委托有相应资质的施工单位和人员进行作业</w:t>
      </w:r>
      <w:r>
        <w:rPr>
          <w:rFonts w:ascii="宋体" w:hAnsi="宋体"/>
          <w:sz w:val="24"/>
        </w:rPr>
        <w:t>。</w:t>
      </w:r>
    </w:p>
    <w:p w14:paraId="768123DF"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4.4乙方</w:t>
      </w:r>
      <w:r>
        <w:rPr>
          <w:rFonts w:ascii="宋体" w:hAnsi="宋体"/>
          <w:sz w:val="24"/>
        </w:rPr>
        <w:t>对本次标的在拆除、搬迁、清运过程中的消防、人身安全负责，并承担由此产生的一切经济和法律责任，与</w:t>
      </w:r>
      <w:r>
        <w:rPr>
          <w:rFonts w:ascii="宋体" w:hAnsi="宋体" w:hint="eastAsia"/>
          <w:sz w:val="24"/>
        </w:rPr>
        <w:t>甲方</w:t>
      </w:r>
      <w:r>
        <w:rPr>
          <w:rFonts w:ascii="宋体" w:hAnsi="宋体"/>
          <w:sz w:val="24"/>
        </w:rPr>
        <w:t>无关。</w:t>
      </w:r>
    </w:p>
    <w:p w14:paraId="53BB0C7C" w14:textId="77777777" w:rsidR="00074A58" w:rsidRDefault="00000000">
      <w:pPr>
        <w:spacing w:line="440" w:lineRule="exact"/>
        <w:ind w:firstLineChars="200" w:firstLine="480"/>
        <w:rPr>
          <w:rFonts w:ascii="宋体" w:hAnsi="宋体" w:hint="eastAsia"/>
          <w:color w:val="000000"/>
          <w:sz w:val="24"/>
        </w:rPr>
      </w:pPr>
      <w:r>
        <w:rPr>
          <w:rFonts w:ascii="宋体" w:hAnsi="宋体" w:hint="eastAsia"/>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14C2363F"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4.6乙方</w:t>
      </w:r>
      <w:r>
        <w:rPr>
          <w:rFonts w:ascii="宋体" w:hAnsi="宋体"/>
          <w:sz w:val="24"/>
        </w:rPr>
        <w:t>在对标的的拆除、搬迁、清运过程中，如发生纠纷等情况，全部由</w:t>
      </w:r>
      <w:r>
        <w:rPr>
          <w:rFonts w:ascii="宋体" w:hAnsi="宋体" w:hint="eastAsia"/>
          <w:sz w:val="24"/>
        </w:rPr>
        <w:t>乙方</w:t>
      </w:r>
      <w:r>
        <w:rPr>
          <w:rFonts w:ascii="宋体" w:hAnsi="宋体"/>
          <w:sz w:val="24"/>
        </w:rPr>
        <w:t>负责解决</w:t>
      </w:r>
      <w:r>
        <w:rPr>
          <w:rFonts w:ascii="宋体" w:hAnsi="宋体" w:hint="eastAsia"/>
          <w:sz w:val="24"/>
        </w:rPr>
        <w:t>，甲方</w:t>
      </w:r>
      <w:r>
        <w:rPr>
          <w:rFonts w:ascii="宋体" w:hAnsi="宋体"/>
          <w:sz w:val="24"/>
        </w:rPr>
        <w:t>不承担任何责任</w:t>
      </w:r>
      <w:r>
        <w:rPr>
          <w:rFonts w:ascii="宋体" w:hAnsi="宋体" w:hint="eastAsia"/>
          <w:sz w:val="24"/>
        </w:rPr>
        <w:t>。</w:t>
      </w:r>
    </w:p>
    <w:p w14:paraId="52EF0C52"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4.7</w:t>
      </w:r>
      <w:r>
        <w:rPr>
          <w:rFonts w:ascii="宋体" w:hAnsi="宋体"/>
          <w:sz w:val="24"/>
        </w:rPr>
        <w:t>乙方在标的拆除、搬迁、清运结束后，应通知甲方，接受甲方的验收。乙方凭甲方出具的标的物拆除、清运完毕证明向</w:t>
      </w:r>
      <w:r>
        <w:rPr>
          <w:rFonts w:ascii="宋体" w:hAnsi="宋体" w:hint="eastAsia"/>
          <w:sz w:val="24"/>
        </w:rPr>
        <w:t>组织方</w:t>
      </w:r>
      <w:r>
        <w:rPr>
          <w:rFonts w:ascii="宋体" w:hAnsi="宋体"/>
          <w:sz w:val="24"/>
        </w:rPr>
        <w:t>办理退还履约保证金手续（该保证金不计息）。</w:t>
      </w:r>
    </w:p>
    <w:p w14:paraId="63670416"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4.8</w:t>
      </w:r>
      <w:r>
        <w:rPr>
          <w:rFonts w:ascii="宋体" w:hAnsi="宋体"/>
          <w:sz w:val="24"/>
        </w:rPr>
        <w:t>除非甲方书面确认，乙方不得以任何理由对逾期未全部或者部分完成合同义务的违约责任提出抗辩和免责要求。</w:t>
      </w:r>
    </w:p>
    <w:p w14:paraId="3717DD07" w14:textId="77777777" w:rsidR="00074A58" w:rsidRDefault="00074A58">
      <w:pPr>
        <w:spacing w:line="500" w:lineRule="exact"/>
        <w:rPr>
          <w:rFonts w:ascii="宋体" w:hAnsi="宋体" w:hint="eastAsia"/>
          <w:sz w:val="24"/>
        </w:rPr>
      </w:pPr>
    </w:p>
    <w:p w14:paraId="2CA8A154" w14:textId="77777777" w:rsidR="00074A58" w:rsidRDefault="00000000">
      <w:pPr>
        <w:spacing w:line="500" w:lineRule="exact"/>
        <w:rPr>
          <w:rFonts w:ascii="宋体" w:hAnsi="宋体" w:hint="eastAsia"/>
          <w:b/>
          <w:sz w:val="24"/>
        </w:rPr>
      </w:pPr>
      <w:r>
        <w:rPr>
          <w:rFonts w:ascii="宋体" w:hAnsi="宋体" w:hint="eastAsia"/>
          <w:b/>
          <w:sz w:val="24"/>
        </w:rPr>
        <w:t>第五条 违约责任</w:t>
      </w:r>
    </w:p>
    <w:p w14:paraId="590B0A11"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5.1本合同生效之后即应严格遵照履行，乙方擅自解除本合同的，履约保证金不予退还。甲方擅自解除本合同，应赔偿乙方的损失。</w:t>
      </w:r>
    </w:p>
    <w:p w14:paraId="49978C23"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5.2乙方未按本合同约定期限支付</w:t>
      </w:r>
      <w:r>
        <w:rPr>
          <w:rFonts w:ascii="宋体" w:hAnsi="宋体" w:hint="eastAsia"/>
          <w:sz w:val="24"/>
          <w:u w:val="single"/>
        </w:rPr>
        <w:t>交易价款</w:t>
      </w:r>
      <w:r>
        <w:rPr>
          <w:rFonts w:ascii="宋体" w:hAnsi="宋体" w:hint="eastAsia"/>
          <w:sz w:val="24"/>
        </w:rPr>
        <w:t>的，应向甲方支付逾期付款违约金。违约金按照延迟支付期间应付未付价款的每日</w:t>
      </w:r>
      <w:r>
        <w:rPr>
          <w:rFonts w:ascii="宋体" w:hAnsi="宋体" w:hint="eastAsia"/>
          <w:sz w:val="24"/>
          <w:u w:val="single"/>
        </w:rPr>
        <w:t>万分之五</w:t>
      </w:r>
      <w:r>
        <w:rPr>
          <w:rFonts w:ascii="宋体" w:hAnsi="宋体" w:hint="eastAsia"/>
          <w:sz w:val="24"/>
        </w:rPr>
        <w:t>计算。</w:t>
      </w:r>
    </w:p>
    <w:p w14:paraId="1F9D9576"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逾期付款超过</w:t>
      </w:r>
      <w:r>
        <w:rPr>
          <w:rFonts w:ascii="宋体" w:hAnsi="宋体" w:hint="eastAsia"/>
          <w:sz w:val="24"/>
          <w:u w:val="single"/>
        </w:rPr>
        <w:t>5</w:t>
      </w:r>
      <w:r>
        <w:rPr>
          <w:rFonts w:ascii="宋体" w:hAnsi="宋体" w:hint="eastAsia"/>
          <w:sz w:val="24"/>
        </w:rPr>
        <w:t>日的，甲方有权单方面解除本合同并要求扣除乙方支付的交易保证金。扣除的交易保证金首先用于支付交易服务费，剩余款项作为对甲方的赔偿，不足以弥补甲方损失的，甲方可继续向乙方追偿。</w:t>
      </w:r>
    </w:p>
    <w:p w14:paraId="6642632A"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5.3乙方未按期将标的搬离交付现场的，自逾期之日起</w:t>
      </w:r>
      <w:r>
        <w:rPr>
          <w:rFonts w:ascii="宋体" w:hAnsi="宋体"/>
          <w:sz w:val="24"/>
        </w:rPr>
        <w:t>应支付每天</w:t>
      </w:r>
      <w:r>
        <w:rPr>
          <w:rFonts w:ascii="宋体" w:hAnsi="宋体" w:hint="eastAsia"/>
          <w:sz w:val="24"/>
        </w:rPr>
        <w:t>2000</w:t>
      </w:r>
      <w:r>
        <w:rPr>
          <w:rFonts w:ascii="宋体" w:hAnsi="宋体"/>
          <w:sz w:val="24"/>
        </w:rPr>
        <w:t>元的违约金，</w:t>
      </w:r>
      <w:r>
        <w:rPr>
          <w:rFonts w:ascii="宋体" w:hAnsi="宋体" w:hint="eastAsia"/>
          <w:sz w:val="24"/>
        </w:rPr>
        <w:t>甲方</w:t>
      </w:r>
      <w:r>
        <w:rPr>
          <w:rFonts w:ascii="宋体" w:hAnsi="宋体"/>
          <w:sz w:val="24"/>
        </w:rPr>
        <w:t>有权</w:t>
      </w:r>
      <w:r>
        <w:rPr>
          <w:rFonts w:ascii="宋体" w:hAnsi="宋体" w:hint="eastAsia"/>
          <w:sz w:val="24"/>
        </w:rPr>
        <w:t>从</w:t>
      </w:r>
      <w:r>
        <w:rPr>
          <w:rFonts w:ascii="宋体" w:hAnsi="宋体"/>
          <w:sz w:val="24"/>
        </w:rPr>
        <w:t>履约保证金中直接扣除。逾期超过</w:t>
      </w:r>
      <w:r>
        <w:rPr>
          <w:rFonts w:ascii="宋体" w:hAnsi="宋体" w:hint="eastAsia"/>
          <w:sz w:val="24"/>
          <w:u w:val="single"/>
        </w:rPr>
        <w:t>2</w:t>
      </w:r>
      <w:r>
        <w:rPr>
          <w:rFonts w:ascii="宋体" w:hAnsi="宋体" w:hint="eastAsia"/>
          <w:sz w:val="24"/>
        </w:rPr>
        <w:t>日</w:t>
      </w:r>
      <w:r>
        <w:rPr>
          <w:rFonts w:ascii="宋体" w:hAnsi="宋体"/>
          <w:sz w:val="24"/>
        </w:rPr>
        <w:t>，视为</w:t>
      </w:r>
      <w:r>
        <w:rPr>
          <w:rFonts w:ascii="宋体" w:hAnsi="宋体" w:hint="eastAsia"/>
          <w:sz w:val="24"/>
        </w:rPr>
        <w:t>乙方</w:t>
      </w:r>
      <w:r>
        <w:rPr>
          <w:rFonts w:ascii="宋体" w:hAnsi="宋体"/>
          <w:sz w:val="24"/>
        </w:rPr>
        <w:t>根本违约，</w:t>
      </w:r>
      <w:r>
        <w:rPr>
          <w:rFonts w:ascii="宋体" w:hAnsi="宋体" w:hint="eastAsia"/>
          <w:sz w:val="24"/>
        </w:rPr>
        <w:t>甲方有权解除本合同。甲方解除本合同的，</w:t>
      </w:r>
      <w:r>
        <w:rPr>
          <w:rFonts w:ascii="宋体" w:hAnsi="宋体"/>
          <w:sz w:val="24"/>
        </w:rPr>
        <w:t>除乙方已付的</w:t>
      </w:r>
      <w:r>
        <w:rPr>
          <w:rFonts w:ascii="宋体" w:hAnsi="宋体" w:hint="eastAsia"/>
          <w:sz w:val="24"/>
          <w:u w:val="single"/>
        </w:rPr>
        <w:t>交易价款、</w:t>
      </w:r>
      <w:r>
        <w:rPr>
          <w:rFonts w:ascii="宋体" w:hAnsi="宋体"/>
          <w:sz w:val="24"/>
          <w:u w:val="single"/>
        </w:rPr>
        <w:t>履约保证金和</w:t>
      </w:r>
      <w:r>
        <w:rPr>
          <w:rFonts w:ascii="宋体" w:hAnsi="宋体" w:hint="eastAsia"/>
          <w:sz w:val="24"/>
          <w:u w:val="single"/>
        </w:rPr>
        <w:t>交易服务费</w:t>
      </w:r>
      <w:r>
        <w:rPr>
          <w:rFonts w:ascii="宋体" w:hAnsi="宋体"/>
          <w:sz w:val="24"/>
        </w:rPr>
        <w:t>不予返还外，未提取的</w:t>
      </w:r>
      <w:r>
        <w:rPr>
          <w:rFonts w:ascii="宋体" w:hAnsi="宋体" w:hint="eastAsia"/>
          <w:sz w:val="24"/>
        </w:rPr>
        <w:t>标的物</w:t>
      </w:r>
      <w:r>
        <w:rPr>
          <w:rFonts w:ascii="宋体" w:hAnsi="宋体"/>
          <w:sz w:val="24"/>
        </w:rPr>
        <w:t>，视作乙方自动放弃，无偿</w:t>
      </w:r>
      <w:r>
        <w:rPr>
          <w:rFonts w:ascii="宋体" w:hAnsi="宋体" w:hint="eastAsia"/>
          <w:sz w:val="24"/>
        </w:rPr>
        <w:t>归甲</w:t>
      </w:r>
      <w:r>
        <w:rPr>
          <w:rFonts w:ascii="宋体" w:hAnsi="宋体" w:hint="eastAsia"/>
          <w:sz w:val="24"/>
        </w:rPr>
        <w:lastRenderedPageBreak/>
        <w:t>方所有</w:t>
      </w:r>
      <w:r>
        <w:rPr>
          <w:rFonts w:ascii="宋体" w:hAnsi="宋体"/>
          <w:sz w:val="24"/>
        </w:rPr>
        <w:t>，并承担由此而产生的一切经济责任。</w:t>
      </w:r>
    </w:p>
    <w:p w14:paraId="3FBE1DE4" w14:textId="77777777" w:rsidR="00074A58" w:rsidRDefault="00074A58">
      <w:pPr>
        <w:spacing w:line="500" w:lineRule="exact"/>
        <w:rPr>
          <w:rFonts w:ascii="宋体" w:hAnsi="宋体" w:hint="eastAsia"/>
          <w:sz w:val="24"/>
        </w:rPr>
      </w:pPr>
    </w:p>
    <w:p w14:paraId="79B04185" w14:textId="77777777" w:rsidR="00074A58" w:rsidRDefault="00000000">
      <w:pPr>
        <w:spacing w:line="500" w:lineRule="exact"/>
        <w:rPr>
          <w:rFonts w:ascii="宋体" w:hAnsi="宋体" w:hint="eastAsia"/>
          <w:b/>
          <w:sz w:val="24"/>
        </w:rPr>
      </w:pPr>
      <w:r>
        <w:rPr>
          <w:rFonts w:ascii="宋体" w:hAnsi="宋体" w:hint="eastAsia"/>
          <w:b/>
          <w:sz w:val="24"/>
        </w:rPr>
        <w:t>第六条 适用法律及争议解决方式</w:t>
      </w:r>
    </w:p>
    <w:p w14:paraId="0ADE5B04"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6.1本合同及产权交易中的行为均适用中华人民共和国法律。</w:t>
      </w:r>
    </w:p>
    <w:p w14:paraId="44C6DAA8"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6.2有关本合同的解释或履行，当事人之间发生争议的，应由双方协商解决；协商解决不成的，任何一方均可依法向甲方所在地人民法院起诉。</w:t>
      </w:r>
    </w:p>
    <w:p w14:paraId="24E0099C" w14:textId="77777777" w:rsidR="00074A58" w:rsidRDefault="00074A58">
      <w:pPr>
        <w:spacing w:line="500" w:lineRule="exact"/>
        <w:ind w:firstLineChars="200" w:firstLine="480"/>
        <w:rPr>
          <w:rFonts w:ascii="宋体" w:hAnsi="宋体" w:hint="eastAsia"/>
          <w:sz w:val="24"/>
        </w:rPr>
      </w:pPr>
    </w:p>
    <w:p w14:paraId="3EAF93BA" w14:textId="77777777" w:rsidR="00074A58" w:rsidRDefault="00000000">
      <w:pPr>
        <w:spacing w:line="500" w:lineRule="exact"/>
        <w:rPr>
          <w:rFonts w:ascii="宋体" w:hAnsi="宋体" w:hint="eastAsia"/>
          <w:b/>
          <w:sz w:val="24"/>
        </w:rPr>
      </w:pPr>
      <w:r>
        <w:rPr>
          <w:rFonts w:ascii="宋体" w:hAnsi="宋体" w:hint="eastAsia"/>
          <w:b/>
          <w:sz w:val="24"/>
        </w:rPr>
        <w:t>第七条 合同的生效</w:t>
      </w:r>
    </w:p>
    <w:p w14:paraId="074444C7"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7.1本合同自甲、乙双方签字或盖章之日起生效。</w:t>
      </w:r>
    </w:p>
    <w:p w14:paraId="1A798CCC" w14:textId="77777777" w:rsidR="00074A58" w:rsidRDefault="00074A58">
      <w:pPr>
        <w:spacing w:line="500" w:lineRule="exact"/>
        <w:rPr>
          <w:rFonts w:ascii="宋体" w:hAnsi="宋体" w:hint="eastAsia"/>
          <w:sz w:val="24"/>
        </w:rPr>
      </w:pPr>
    </w:p>
    <w:p w14:paraId="3CDC0ACB" w14:textId="77777777" w:rsidR="00074A58" w:rsidRDefault="00000000">
      <w:pPr>
        <w:spacing w:line="500" w:lineRule="exact"/>
        <w:rPr>
          <w:rFonts w:ascii="宋体" w:hAnsi="宋体" w:hint="eastAsia"/>
          <w:b/>
          <w:sz w:val="24"/>
        </w:rPr>
      </w:pPr>
      <w:r>
        <w:rPr>
          <w:rFonts w:ascii="宋体" w:hAnsi="宋体" w:hint="eastAsia"/>
          <w:b/>
          <w:sz w:val="24"/>
        </w:rPr>
        <w:t>第八条 其他</w:t>
      </w:r>
    </w:p>
    <w:p w14:paraId="6DE36413"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8.1双方对本合同内容的变更或补充应采用书面形式订立，并作为本合同的附件。本合同的附件与本合同具有同等的法律效力。</w:t>
      </w:r>
    </w:p>
    <w:p w14:paraId="4A626DC6"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8.2乙方在受让交易标的过程中依照产权转让信息披露公告要求，递交资料、签署的文件等为本合同不可分割的组成部分，与本合同具有同等法律效力。</w:t>
      </w:r>
    </w:p>
    <w:p w14:paraId="72AD372C" w14:textId="77777777" w:rsidR="00074A58" w:rsidRDefault="00000000">
      <w:pPr>
        <w:spacing w:line="500" w:lineRule="exact"/>
        <w:ind w:firstLineChars="200" w:firstLine="480"/>
        <w:rPr>
          <w:rFonts w:ascii="宋体" w:hAnsi="宋体" w:hint="eastAsia"/>
          <w:sz w:val="24"/>
        </w:rPr>
      </w:pPr>
      <w:r>
        <w:rPr>
          <w:rFonts w:ascii="宋体" w:hAnsi="宋体" w:hint="eastAsia"/>
          <w:sz w:val="24"/>
        </w:rPr>
        <w:t>8.3</w:t>
      </w:r>
      <w:r>
        <w:rPr>
          <w:rFonts w:ascii="宋体" w:hAnsi="宋体"/>
          <w:sz w:val="24"/>
        </w:rPr>
        <w:t>本合同一式</w:t>
      </w:r>
      <w:r>
        <w:rPr>
          <w:rFonts w:ascii="宋体" w:hAnsi="宋体" w:hint="eastAsia"/>
          <w:sz w:val="24"/>
        </w:rPr>
        <w:t>伍</w:t>
      </w:r>
      <w:r>
        <w:rPr>
          <w:rFonts w:ascii="宋体" w:hAnsi="宋体"/>
          <w:sz w:val="24"/>
        </w:rPr>
        <w:t>份，甲方执</w:t>
      </w:r>
      <w:r>
        <w:rPr>
          <w:rFonts w:ascii="宋体" w:hAnsi="宋体" w:hint="eastAsia"/>
          <w:sz w:val="24"/>
        </w:rPr>
        <w:t>贰</w:t>
      </w:r>
      <w:r>
        <w:rPr>
          <w:rFonts w:ascii="宋体" w:hAnsi="宋体"/>
          <w:sz w:val="24"/>
        </w:rPr>
        <w:t>份、乙方及杭州</w:t>
      </w:r>
      <w:r>
        <w:rPr>
          <w:rFonts w:ascii="宋体" w:hAnsi="宋体" w:hint="eastAsia"/>
          <w:sz w:val="24"/>
        </w:rPr>
        <w:t>企业产权交易中心</w:t>
      </w:r>
      <w:r>
        <w:rPr>
          <w:rFonts w:ascii="宋体" w:hAnsi="宋体"/>
          <w:sz w:val="24"/>
        </w:rPr>
        <w:t>有限公司各执壹份，其余壹份报杭交所留存。</w:t>
      </w:r>
    </w:p>
    <w:p w14:paraId="37B7ED30" w14:textId="77777777" w:rsidR="00074A58" w:rsidRDefault="00000000">
      <w:pPr>
        <w:spacing w:line="500" w:lineRule="exact"/>
        <w:rPr>
          <w:rFonts w:ascii="宋体" w:hAnsi="宋体" w:hint="eastAsia"/>
          <w:sz w:val="24"/>
        </w:rPr>
      </w:pPr>
      <w:r>
        <w:rPr>
          <w:rFonts w:ascii="宋体" w:hAnsi="宋体" w:hint="eastAsia"/>
          <w:sz w:val="24"/>
        </w:rPr>
        <w:t>(以下无正文)</w:t>
      </w:r>
    </w:p>
    <w:p w14:paraId="13CBA389" w14:textId="77777777" w:rsidR="00074A58" w:rsidRDefault="00074A58">
      <w:pPr>
        <w:spacing w:line="500" w:lineRule="exact"/>
        <w:rPr>
          <w:rFonts w:ascii="宋体" w:hAnsi="宋体" w:hint="eastAsia"/>
          <w:sz w:val="24"/>
        </w:rPr>
      </w:pPr>
    </w:p>
    <w:p w14:paraId="5CF1F300" w14:textId="77777777" w:rsidR="00074A58" w:rsidRDefault="00074A58">
      <w:pPr>
        <w:spacing w:line="500" w:lineRule="exact"/>
        <w:rPr>
          <w:rFonts w:ascii="宋体" w:hAnsi="宋体" w:hint="eastAsia"/>
          <w:sz w:val="24"/>
        </w:rPr>
      </w:pPr>
    </w:p>
    <w:p w14:paraId="51FF8637" w14:textId="77777777" w:rsidR="00074A58" w:rsidRDefault="00074A58">
      <w:pPr>
        <w:spacing w:line="500" w:lineRule="exact"/>
        <w:rPr>
          <w:rFonts w:ascii="宋体" w:hAnsi="宋体" w:hint="eastAsia"/>
          <w:sz w:val="24"/>
        </w:rPr>
      </w:pPr>
    </w:p>
    <w:p w14:paraId="3CF51BB7" w14:textId="77777777" w:rsidR="00074A58" w:rsidRDefault="00074A58">
      <w:pPr>
        <w:spacing w:line="500" w:lineRule="exact"/>
        <w:rPr>
          <w:rFonts w:ascii="宋体" w:hAnsi="宋体" w:hint="eastAsia"/>
          <w:sz w:val="24"/>
        </w:rPr>
      </w:pPr>
    </w:p>
    <w:p w14:paraId="4970417A" w14:textId="77777777" w:rsidR="00074A58" w:rsidRDefault="00074A58">
      <w:pPr>
        <w:spacing w:line="500" w:lineRule="exact"/>
        <w:rPr>
          <w:rFonts w:ascii="宋体" w:hAnsi="宋体" w:hint="eastAsia"/>
          <w:sz w:val="24"/>
        </w:rPr>
      </w:pPr>
    </w:p>
    <w:p w14:paraId="6C31EEF5" w14:textId="77777777" w:rsidR="00074A58" w:rsidRDefault="00074A58">
      <w:pPr>
        <w:spacing w:line="500" w:lineRule="exact"/>
        <w:rPr>
          <w:rFonts w:ascii="宋体" w:hAnsi="宋体" w:hint="eastAsia"/>
          <w:sz w:val="24"/>
        </w:rPr>
      </w:pPr>
    </w:p>
    <w:p w14:paraId="4D9DCD85" w14:textId="77777777" w:rsidR="00074A58" w:rsidRDefault="00074A58">
      <w:pPr>
        <w:spacing w:line="500" w:lineRule="exact"/>
        <w:rPr>
          <w:rFonts w:ascii="宋体" w:hAnsi="宋体" w:hint="eastAsia"/>
          <w:sz w:val="24"/>
        </w:rPr>
      </w:pPr>
    </w:p>
    <w:p w14:paraId="66298434" w14:textId="77777777" w:rsidR="00074A58" w:rsidRDefault="00074A58">
      <w:pPr>
        <w:spacing w:line="500" w:lineRule="exact"/>
        <w:rPr>
          <w:rFonts w:ascii="宋体" w:hAnsi="宋体" w:hint="eastAsia"/>
          <w:sz w:val="24"/>
        </w:rPr>
      </w:pPr>
    </w:p>
    <w:p w14:paraId="1A74F2B8" w14:textId="77777777" w:rsidR="00074A58" w:rsidRDefault="00074A58">
      <w:pPr>
        <w:spacing w:line="500" w:lineRule="exact"/>
        <w:rPr>
          <w:rFonts w:ascii="宋体" w:hAnsi="宋体" w:hint="eastAsia"/>
          <w:sz w:val="24"/>
        </w:rPr>
      </w:pPr>
    </w:p>
    <w:p w14:paraId="5D02A24D" w14:textId="77777777" w:rsidR="00074A58" w:rsidRDefault="00074A58">
      <w:pPr>
        <w:spacing w:line="500" w:lineRule="exact"/>
        <w:rPr>
          <w:rFonts w:ascii="宋体" w:hAnsi="宋体" w:hint="eastAsia"/>
          <w:sz w:val="24"/>
        </w:rPr>
      </w:pPr>
    </w:p>
    <w:p w14:paraId="66AB0995" w14:textId="77777777" w:rsidR="00074A58" w:rsidRDefault="00074A58">
      <w:pPr>
        <w:spacing w:line="500" w:lineRule="exact"/>
        <w:rPr>
          <w:rFonts w:ascii="宋体" w:hAnsi="宋体" w:hint="eastAsia"/>
          <w:sz w:val="24"/>
        </w:rPr>
      </w:pPr>
    </w:p>
    <w:p w14:paraId="6C300DF9" w14:textId="77777777" w:rsidR="00074A58" w:rsidRDefault="00000000">
      <w:pPr>
        <w:spacing w:line="500" w:lineRule="exact"/>
        <w:rPr>
          <w:rFonts w:ascii="宋体" w:hAnsi="宋体" w:hint="eastAsia"/>
          <w:sz w:val="24"/>
        </w:rPr>
      </w:pPr>
      <w:r>
        <w:rPr>
          <w:rFonts w:ascii="宋体" w:hAnsi="宋体"/>
          <w:sz w:val="24"/>
        </w:rPr>
        <w:t>（</w:t>
      </w:r>
      <w:r>
        <w:rPr>
          <w:rFonts w:ascii="宋体" w:hAnsi="宋体" w:hint="eastAsia"/>
          <w:sz w:val="24"/>
        </w:rPr>
        <w:t>本页为签署页</w:t>
      </w:r>
      <w:r>
        <w:rPr>
          <w:rFonts w:ascii="宋体" w:hAnsi="宋体"/>
          <w:sz w:val="24"/>
        </w:rPr>
        <w:t>）</w:t>
      </w:r>
    </w:p>
    <w:p w14:paraId="724DAFCE" w14:textId="77777777" w:rsidR="00074A58" w:rsidRDefault="00074A58">
      <w:pPr>
        <w:spacing w:line="500" w:lineRule="exact"/>
        <w:rPr>
          <w:rFonts w:ascii="宋体" w:hAnsi="宋体" w:hint="eastAsia"/>
          <w:sz w:val="24"/>
        </w:rPr>
      </w:pPr>
    </w:p>
    <w:p w14:paraId="4B6918B1" w14:textId="77777777" w:rsidR="00074A58" w:rsidRDefault="00074A58">
      <w:pPr>
        <w:spacing w:line="500" w:lineRule="exact"/>
        <w:rPr>
          <w:rFonts w:ascii="宋体" w:hAnsi="宋体" w:hint="eastAsia"/>
          <w:sz w:val="24"/>
        </w:rPr>
      </w:pPr>
    </w:p>
    <w:p w14:paraId="65F52A35" w14:textId="77777777" w:rsidR="00074A58" w:rsidRDefault="00074A58">
      <w:pPr>
        <w:spacing w:line="500" w:lineRule="exact"/>
        <w:rPr>
          <w:rFonts w:ascii="宋体" w:hAnsi="宋体" w:hint="eastAsia"/>
          <w:sz w:val="24"/>
        </w:rPr>
      </w:pPr>
    </w:p>
    <w:p w14:paraId="2B67FE6F" w14:textId="77777777" w:rsidR="00074A58" w:rsidRDefault="00074A58">
      <w:pPr>
        <w:spacing w:line="500" w:lineRule="exact"/>
        <w:rPr>
          <w:rFonts w:ascii="宋体" w:hAnsi="宋体" w:hint="eastAsia"/>
          <w:sz w:val="24"/>
        </w:rPr>
      </w:pPr>
    </w:p>
    <w:p w14:paraId="61948F9F" w14:textId="4ED6BEBD" w:rsidR="00074A58" w:rsidRDefault="00000000">
      <w:pPr>
        <w:spacing w:line="500" w:lineRule="exact"/>
        <w:rPr>
          <w:rFonts w:ascii="宋体" w:hAnsi="宋体" w:hint="eastAsia"/>
          <w:sz w:val="24"/>
        </w:rPr>
      </w:pPr>
      <w:r>
        <w:rPr>
          <w:rFonts w:ascii="宋体" w:hAnsi="宋体" w:hint="eastAsia"/>
          <w:sz w:val="24"/>
        </w:rPr>
        <w:t>甲方（盖章）：</w:t>
      </w:r>
      <w:r w:rsidR="00A010BD">
        <w:rPr>
          <w:rFonts w:ascii="宋体" w:hAnsi="宋体" w:hint="eastAsia"/>
          <w:sz w:val="24"/>
        </w:rPr>
        <w:t>吉林</w:t>
      </w:r>
      <w:r>
        <w:rPr>
          <w:rFonts w:ascii="宋体" w:hAnsi="宋体" w:cs="宋体" w:hint="eastAsia"/>
          <w:sz w:val="24"/>
        </w:rPr>
        <w:t>杭氧气体有限公司</w:t>
      </w:r>
    </w:p>
    <w:p w14:paraId="6B9EB80D" w14:textId="77777777" w:rsidR="00074A58" w:rsidRDefault="00000000">
      <w:pPr>
        <w:spacing w:line="500" w:lineRule="exact"/>
        <w:rPr>
          <w:rFonts w:ascii="宋体" w:hAnsi="宋体" w:hint="eastAsia"/>
          <w:sz w:val="24"/>
        </w:rPr>
      </w:pPr>
      <w:r>
        <w:rPr>
          <w:rFonts w:ascii="宋体" w:hAnsi="宋体" w:hint="eastAsia"/>
          <w:sz w:val="24"/>
        </w:rPr>
        <w:t>法定代表人或授权代表（签字）：</w:t>
      </w:r>
    </w:p>
    <w:p w14:paraId="399048AA" w14:textId="77777777" w:rsidR="00074A58" w:rsidRDefault="00074A58">
      <w:pPr>
        <w:spacing w:line="500" w:lineRule="exact"/>
        <w:rPr>
          <w:rFonts w:ascii="宋体" w:hAnsi="宋体" w:hint="eastAsia"/>
          <w:sz w:val="24"/>
        </w:rPr>
      </w:pPr>
    </w:p>
    <w:p w14:paraId="6F4BAA9F" w14:textId="77777777" w:rsidR="00074A58" w:rsidRDefault="00074A58">
      <w:pPr>
        <w:spacing w:line="500" w:lineRule="exact"/>
        <w:rPr>
          <w:rFonts w:ascii="宋体" w:hAnsi="宋体" w:hint="eastAsia"/>
          <w:sz w:val="24"/>
        </w:rPr>
      </w:pPr>
    </w:p>
    <w:p w14:paraId="1BAEEFCE" w14:textId="77777777" w:rsidR="00074A58" w:rsidRDefault="00074A58">
      <w:pPr>
        <w:spacing w:line="500" w:lineRule="exact"/>
        <w:rPr>
          <w:rFonts w:ascii="宋体" w:hAnsi="宋体" w:hint="eastAsia"/>
          <w:sz w:val="24"/>
        </w:rPr>
      </w:pPr>
    </w:p>
    <w:p w14:paraId="2011282E" w14:textId="77777777" w:rsidR="00074A58" w:rsidRDefault="00074A58">
      <w:pPr>
        <w:spacing w:line="500" w:lineRule="exact"/>
        <w:rPr>
          <w:rFonts w:ascii="宋体" w:hAnsi="宋体" w:hint="eastAsia"/>
          <w:sz w:val="24"/>
        </w:rPr>
      </w:pPr>
    </w:p>
    <w:p w14:paraId="152EA701" w14:textId="77777777" w:rsidR="00074A58" w:rsidRDefault="00000000">
      <w:pPr>
        <w:spacing w:line="500" w:lineRule="exact"/>
        <w:rPr>
          <w:rFonts w:ascii="宋体" w:hAnsi="宋体" w:hint="eastAsia"/>
          <w:sz w:val="24"/>
        </w:rPr>
      </w:pPr>
      <w:r>
        <w:rPr>
          <w:rFonts w:ascii="宋体" w:hAnsi="宋体" w:hint="eastAsia"/>
          <w:sz w:val="24"/>
        </w:rPr>
        <w:t>乙方（盖章）：</w:t>
      </w:r>
    </w:p>
    <w:p w14:paraId="3972DB14" w14:textId="77777777" w:rsidR="00074A58" w:rsidRDefault="00000000">
      <w:pPr>
        <w:spacing w:line="500" w:lineRule="exact"/>
        <w:rPr>
          <w:rFonts w:ascii="宋体" w:hAnsi="宋体" w:hint="eastAsia"/>
          <w:sz w:val="24"/>
        </w:rPr>
      </w:pPr>
      <w:r>
        <w:rPr>
          <w:rFonts w:ascii="宋体" w:hAnsi="宋体" w:hint="eastAsia"/>
          <w:sz w:val="24"/>
        </w:rPr>
        <w:t>法定代表人或授权代表（签字）：</w:t>
      </w:r>
    </w:p>
    <w:p w14:paraId="52984767" w14:textId="77777777" w:rsidR="00074A58" w:rsidRDefault="00074A58">
      <w:pPr>
        <w:spacing w:line="500" w:lineRule="exact"/>
        <w:rPr>
          <w:rFonts w:ascii="宋体" w:hAnsi="宋体" w:hint="eastAsia"/>
          <w:sz w:val="24"/>
        </w:rPr>
      </w:pPr>
    </w:p>
    <w:p w14:paraId="1E66C5CB" w14:textId="77777777" w:rsidR="00074A58" w:rsidRDefault="00074A58">
      <w:pPr>
        <w:spacing w:line="500" w:lineRule="exact"/>
        <w:rPr>
          <w:rFonts w:ascii="宋体" w:hAnsi="宋体" w:hint="eastAsia"/>
          <w:sz w:val="24"/>
        </w:rPr>
      </w:pPr>
    </w:p>
    <w:p w14:paraId="6D4BCF31" w14:textId="77777777" w:rsidR="00074A58" w:rsidRDefault="00074A58">
      <w:pPr>
        <w:spacing w:line="500" w:lineRule="exact"/>
        <w:rPr>
          <w:rFonts w:ascii="宋体" w:hAnsi="宋体" w:hint="eastAsia"/>
          <w:sz w:val="24"/>
        </w:rPr>
      </w:pPr>
    </w:p>
    <w:p w14:paraId="02C132C3" w14:textId="77777777" w:rsidR="00074A58" w:rsidRDefault="00074A58">
      <w:pPr>
        <w:spacing w:line="500" w:lineRule="exact"/>
        <w:rPr>
          <w:rFonts w:ascii="宋体" w:hAnsi="宋体" w:hint="eastAsia"/>
          <w:sz w:val="24"/>
        </w:rPr>
      </w:pPr>
    </w:p>
    <w:p w14:paraId="785970A7" w14:textId="77777777" w:rsidR="00074A58" w:rsidRDefault="00074A58">
      <w:pPr>
        <w:spacing w:line="500" w:lineRule="exact"/>
        <w:rPr>
          <w:rFonts w:ascii="宋体" w:hAnsi="宋体" w:hint="eastAsia"/>
          <w:sz w:val="24"/>
        </w:rPr>
      </w:pPr>
    </w:p>
    <w:p w14:paraId="434E699F" w14:textId="77777777" w:rsidR="00074A58" w:rsidRDefault="00000000">
      <w:pPr>
        <w:spacing w:line="500" w:lineRule="exact"/>
        <w:rPr>
          <w:rFonts w:ascii="宋体" w:hAnsi="宋体" w:hint="eastAsia"/>
          <w:sz w:val="24"/>
        </w:rPr>
      </w:pPr>
      <w:r>
        <w:rPr>
          <w:rFonts w:ascii="宋体" w:hAnsi="宋体" w:hint="eastAsia"/>
          <w:sz w:val="24"/>
        </w:rPr>
        <w:t>签约地点：杭州产权交易所</w:t>
      </w:r>
    </w:p>
    <w:p w14:paraId="029CC1F5" w14:textId="77777777" w:rsidR="00074A58" w:rsidRDefault="00000000">
      <w:pPr>
        <w:spacing w:line="500" w:lineRule="exact"/>
        <w:rPr>
          <w:rFonts w:ascii="宋体" w:hAnsi="宋体" w:hint="eastAsia"/>
          <w:sz w:val="24"/>
        </w:rPr>
      </w:pPr>
      <w:r>
        <w:rPr>
          <w:rFonts w:ascii="宋体" w:hAnsi="宋体" w:hint="eastAsia"/>
          <w:sz w:val="24"/>
        </w:rPr>
        <w:t>签约时间：    年    月   日</w:t>
      </w:r>
    </w:p>
    <w:p w14:paraId="0B28438E" w14:textId="77777777" w:rsidR="00074A58" w:rsidRDefault="00074A58"/>
    <w:p w14:paraId="1BE71316" w14:textId="77777777" w:rsidR="00074A58" w:rsidRDefault="00074A58"/>
    <w:p w14:paraId="56A7A8B0" w14:textId="77777777" w:rsidR="00074A58" w:rsidRDefault="00074A58"/>
    <w:p w14:paraId="33ED21BC" w14:textId="77777777" w:rsidR="00074A58" w:rsidRDefault="00074A58"/>
    <w:p w14:paraId="00424330" w14:textId="77777777" w:rsidR="00074A58" w:rsidRDefault="00074A58"/>
    <w:p w14:paraId="635ECAD5" w14:textId="77777777" w:rsidR="00074A58" w:rsidRDefault="00074A58"/>
    <w:p w14:paraId="3BC92F08" w14:textId="77777777" w:rsidR="00074A58" w:rsidRDefault="00074A58">
      <w:pPr>
        <w:spacing w:line="500" w:lineRule="exact"/>
        <w:rPr>
          <w:rFonts w:ascii="宋体" w:hAnsi="宋体" w:hint="eastAsia"/>
          <w:b/>
          <w:sz w:val="24"/>
        </w:rPr>
      </w:pPr>
    </w:p>
    <w:sectPr w:rsidR="00074A58">
      <w:footerReference w:type="even" r:id="rId6"/>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8CC3" w14:textId="77777777" w:rsidR="00797FF5" w:rsidRDefault="00797FF5">
      <w:r>
        <w:separator/>
      </w:r>
    </w:p>
  </w:endnote>
  <w:endnote w:type="continuationSeparator" w:id="0">
    <w:p w14:paraId="7594E092" w14:textId="77777777" w:rsidR="00797FF5" w:rsidRDefault="00797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A508" w14:textId="77777777" w:rsidR="00074A58"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4670E9" w14:textId="77777777" w:rsidR="00074A58" w:rsidRDefault="00074A5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F194" w14:textId="77777777" w:rsidR="00074A58" w:rsidRDefault="000000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t>4</w:t>
    </w:r>
    <w:r>
      <w:rPr>
        <w:rStyle w:val="a6"/>
      </w:rPr>
      <w:fldChar w:fldCharType="end"/>
    </w:r>
  </w:p>
  <w:p w14:paraId="4497DD17" w14:textId="77777777" w:rsidR="00074A58" w:rsidRDefault="00074A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05AEC" w14:textId="77777777" w:rsidR="00797FF5" w:rsidRDefault="00797FF5">
      <w:r>
        <w:separator/>
      </w:r>
    </w:p>
  </w:footnote>
  <w:footnote w:type="continuationSeparator" w:id="0">
    <w:p w14:paraId="5CB78C8F" w14:textId="77777777" w:rsidR="00797FF5" w:rsidRDefault="00797F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YzMDU2MmJkMTQzZmJlNTZmMjc5Zjg5MjhmYmY1NmEifQ=="/>
  </w:docVars>
  <w:rsids>
    <w:rsidRoot w:val="731C7968"/>
    <w:rsid w:val="DAF3D5BB"/>
    <w:rsid w:val="E77E591E"/>
    <w:rsid w:val="00074A58"/>
    <w:rsid w:val="00381040"/>
    <w:rsid w:val="006C5FC9"/>
    <w:rsid w:val="00797FF5"/>
    <w:rsid w:val="00A010BD"/>
    <w:rsid w:val="04710C6B"/>
    <w:rsid w:val="06AE2904"/>
    <w:rsid w:val="082C4FE6"/>
    <w:rsid w:val="0B677253"/>
    <w:rsid w:val="0E1577C1"/>
    <w:rsid w:val="152E6A7F"/>
    <w:rsid w:val="199F7F10"/>
    <w:rsid w:val="1B2D038F"/>
    <w:rsid w:val="1FD7A4AC"/>
    <w:rsid w:val="29626A24"/>
    <w:rsid w:val="297705BB"/>
    <w:rsid w:val="2DA63A8F"/>
    <w:rsid w:val="2E580034"/>
    <w:rsid w:val="2EF05508"/>
    <w:rsid w:val="2F1106E2"/>
    <w:rsid w:val="317F595D"/>
    <w:rsid w:val="36076986"/>
    <w:rsid w:val="36C40C97"/>
    <w:rsid w:val="37B56B36"/>
    <w:rsid w:val="38684032"/>
    <w:rsid w:val="4AE1537D"/>
    <w:rsid w:val="505060F8"/>
    <w:rsid w:val="52E41389"/>
    <w:rsid w:val="59E34A5B"/>
    <w:rsid w:val="5AF86F52"/>
    <w:rsid w:val="5CEA3EA6"/>
    <w:rsid w:val="5E4B5DB4"/>
    <w:rsid w:val="67AF7EF7"/>
    <w:rsid w:val="6FF36BC0"/>
    <w:rsid w:val="717E2EDA"/>
    <w:rsid w:val="71B11502"/>
    <w:rsid w:val="72F01BB6"/>
    <w:rsid w:val="731C7968"/>
    <w:rsid w:val="73550AF9"/>
    <w:rsid w:val="73F99844"/>
    <w:rsid w:val="7A6F5AB6"/>
    <w:rsid w:val="7EBF35E7"/>
    <w:rsid w:val="7F4D7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23AFD"/>
  <w15:docId w15:val="{2261AAD5-F4E7-4990-8DAF-439C7AF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黑体" w:hAnsi="Arial"/>
      <w:sz w:val="20"/>
    </w:rPr>
  </w:style>
  <w:style w:type="paragraph" w:styleId="a4">
    <w:name w:val="footer"/>
    <w:basedOn w:val="a"/>
    <w:qFormat/>
    <w:pPr>
      <w:tabs>
        <w:tab w:val="center" w:pos="4153"/>
        <w:tab w:val="right" w:pos="8306"/>
      </w:tabs>
      <w:snapToGrid w:val="0"/>
      <w:jc w:val="left"/>
    </w:pPr>
    <w:rPr>
      <w:sz w:val="18"/>
      <w:szCs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1209</Words>
  <Characters>1259</Characters>
  <Application>Microsoft Office Word</Application>
  <DocSecurity>0</DocSecurity>
  <Lines>83</Lines>
  <Paragraphs>63</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XJN</dc:creator>
  <cp:lastModifiedBy>ding shen</cp:lastModifiedBy>
  <cp:revision>2</cp:revision>
  <dcterms:created xsi:type="dcterms:W3CDTF">2023-04-28T16:22:00Z</dcterms:created>
  <dcterms:modified xsi:type="dcterms:W3CDTF">2026-01-15T11:39:00Z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eyJoZGlkIjoiZDQyMTliOGFhNjFjMjMxMzk1NWU0ZWU0ZTU0OGM4MzYiLCJ1c2VySWQiOiIyODI2MTEwMTEifQ==</vt:lpwstr>
  </property>
</Properties>
</file>