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E068A">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4513066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10F74EC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none"/>
          <w:lang w:val="en-US" w:eastAsia="zh-CN"/>
        </w:rPr>
        <w:t>嘉绿名苑14-1房产租赁权</w:t>
      </w:r>
      <w:r>
        <w:rPr>
          <w:rFonts w:hint="eastAsia" w:asciiTheme="minorEastAsia" w:hAnsiTheme="minorEastAsia" w:eastAsiaTheme="minorEastAsia" w:cstheme="minorEastAsia"/>
          <w:sz w:val="21"/>
          <w:szCs w:val="21"/>
          <w:highlight w:val="none"/>
        </w:rPr>
        <w:t>项目，现做如下承诺：</w:t>
      </w:r>
    </w:p>
    <w:p w14:paraId="7B70E1E9">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w:t>
      </w:r>
      <w:bookmarkStart w:id="0" w:name="_GoBack"/>
      <w:bookmarkEnd w:id="0"/>
      <w:r>
        <w:rPr>
          <w:rFonts w:hint="eastAsia" w:asciiTheme="minorEastAsia" w:hAnsiTheme="minorEastAsia" w:eastAsiaTheme="minorEastAsia" w:cstheme="minorEastAsia"/>
          <w:sz w:val="21"/>
          <w:szCs w:val="21"/>
          <w:highlight w:val="none"/>
          <w:lang w:val="en-US" w:eastAsia="zh-CN"/>
        </w:rPr>
        <w:t>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6D5D4762">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57669E8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宋体" w:hAnsi="宋体"/>
          <w:sz w:val="21"/>
          <w:szCs w:val="21"/>
          <w:highlight w:val="none"/>
        </w:rPr>
        <w:t>同意</w:t>
      </w:r>
      <w:r>
        <w:rPr>
          <w:rFonts w:ascii="宋体" w:hAnsi="宋体"/>
          <w:sz w:val="21"/>
          <w:szCs w:val="21"/>
          <w:highlight w:val="none"/>
        </w:rPr>
        <w:t>在被确</w:t>
      </w:r>
      <w:r>
        <w:rPr>
          <w:rFonts w:hint="eastAsia" w:ascii="宋体" w:hAnsi="宋体"/>
          <w:sz w:val="21"/>
          <w:szCs w:val="21"/>
          <w:highlight w:val="none"/>
        </w:rPr>
        <w:t>定</w:t>
      </w:r>
      <w:r>
        <w:rPr>
          <w:rFonts w:ascii="宋体" w:hAnsi="宋体"/>
          <w:sz w:val="21"/>
          <w:szCs w:val="21"/>
          <w:highlight w:val="none"/>
        </w:rPr>
        <w:t>为</w:t>
      </w:r>
      <w:r>
        <w:rPr>
          <w:rFonts w:hint="eastAsia" w:ascii="宋体" w:hAnsi="宋体"/>
          <w:sz w:val="21"/>
          <w:szCs w:val="21"/>
          <w:highlight w:val="none"/>
        </w:rPr>
        <w:t>承租</w:t>
      </w:r>
      <w:r>
        <w:rPr>
          <w:rFonts w:ascii="宋体" w:hAnsi="宋体"/>
          <w:sz w:val="21"/>
          <w:szCs w:val="21"/>
          <w:highlight w:val="none"/>
        </w:rPr>
        <w:t>方</w:t>
      </w:r>
      <w:r>
        <w:rPr>
          <w:rFonts w:hint="eastAsia" w:ascii="宋体" w:hAnsi="宋体"/>
          <w:sz w:val="21"/>
          <w:szCs w:val="21"/>
          <w:highlight w:val="none"/>
          <w:lang w:val="en-US" w:eastAsia="zh-CN"/>
        </w:rPr>
        <w:t>之</w:t>
      </w:r>
      <w:r>
        <w:rPr>
          <w:rFonts w:hint="eastAsia" w:ascii="宋体" w:hAnsi="宋体"/>
          <w:sz w:val="21"/>
          <w:szCs w:val="21"/>
          <w:highlight w:val="none"/>
        </w:rPr>
        <w:t>日</w:t>
      </w:r>
      <w:r>
        <w:rPr>
          <w:rFonts w:ascii="宋体" w:hAnsi="宋体"/>
          <w:sz w:val="21"/>
          <w:szCs w:val="21"/>
          <w:highlight w:val="none"/>
        </w:rPr>
        <w:t>起</w:t>
      </w:r>
      <w:r>
        <w:rPr>
          <w:rFonts w:hint="eastAsia" w:ascii="宋体" w:hAnsi="宋体"/>
          <w:sz w:val="21"/>
          <w:szCs w:val="21"/>
          <w:highlight w:val="none"/>
          <w:u w:val="single"/>
          <w:lang w:val="en-US" w:eastAsia="zh-CN"/>
        </w:rPr>
        <w:t>3</w:t>
      </w:r>
      <w:r>
        <w:rPr>
          <w:rFonts w:ascii="宋体" w:hAnsi="宋体"/>
          <w:sz w:val="21"/>
          <w:szCs w:val="21"/>
          <w:highlight w:val="none"/>
        </w:rPr>
        <w:t>个工作日内</w:t>
      </w:r>
      <w:r>
        <w:rPr>
          <w:rFonts w:hint="eastAsia" w:ascii="宋体" w:hAnsi="宋体"/>
          <w:sz w:val="21"/>
          <w:szCs w:val="21"/>
          <w:highlight w:val="none"/>
          <w:lang w:eastAsia="zh-CN"/>
        </w:rPr>
        <w:t>，</w:t>
      </w:r>
      <w:r>
        <w:rPr>
          <w:rFonts w:hint="eastAsia" w:ascii="宋体" w:hAnsi="宋体"/>
          <w:sz w:val="21"/>
          <w:szCs w:val="21"/>
          <w:highlight w:val="none"/>
          <w:lang w:val="en-US" w:eastAsia="zh-CN"/>
        </w:rPr>
        <w:t>携带承租申请材料原件到杭交所完成现场确认并</w:t>
      </w:r>
      <w:r>
        <w:rPr>
          <w:rFonts w:hint="eastAsia" w:ascii="宋体" w:hAnsi="宋体"/>
          <w:sz w:val="21"/>
          <w:szCs w:val="21"/>
          <w:highlight w:val="none"/>
        </w:rPr>
        <w:t>签署</w:t>
      </w:r>
      <w:r>
        <w:rPr>
          <w:rFonts w:ascii="宋体" w:hAnsi="宋体"/>
          <w:sz w:val="21"/>
          <w:szCs w:val="21"/>
          <w:highlight w:val="none"/>
          <w:u w:val="single"/>
        </w:rPr>
        <w:t>《</w:t>
      </w:r>
      <w:r>
        <w:rPr>
          <w:rFonts w:hint="eastAsia" w:ascii="宋体" w:hAnsi="宋体"/>
          <w:sz w:val="21"/>
          <w:szCs w:val="21"/>
          <w:highlight w:val="none"/>
          <w:u w:val="single"/>
          <w:lang w:eastAsia="zh-CN"/>
        </w:rPr>
        <w:t>房屋租赁合同</w:t>
      </w:r>
      <w:r>
        <w:rPr>
          <w:rFonts w:ascii="宋体" w:hAnsi="宋体"/>
          <w:sz w:val="21"/>
          <w:szCs w:val="21"/>
          <w:highlight w:val="none"/>
          <w:u w:val="single"/>
        </w:rPr>
        <w:t>》</w:t>
      </w:r>
      <w:r>
        <w:rPr>
          <w:rFonts w:hint="eastAsia" w:ascii="宋体" w:hAnsi="宋体"/>
          <w:sz w:val="21"/>
          <w:szCs w:val="21"/>
          <w:highlight w:val="none"/>
        </w:rPr>
        <w:t>；并在</w:t>
      </w:r>
      <w:r>
        <w:rPr>
          <w:rFonts w:ascii="宋体" w:hAnsi="宋体"/>
          <w:sz w:val="21"/>
          <w:szCs w:val="21"/>
          <w:highlight w:val="none"/>
          <w:u w:val="none"/>
        </w:rPr>
        <w:t>《</w:t>
      </w:r>
      <w:r>
        <w:rPr>
          <w:rFonts w:hint="eastAsia" w:ascii="宋体" w:hAnsi="宋体"/>
          <w:szCs w:val="21"/>
          <w:highlight w:val="none"/>
          <w:u w:val="none"/>
          <w:lang w:val="en-US" w:eastAsia="zh-CN"/>
        </w:rPr>
        <w:t>房屋租赁合同</w:t>
      </w:r>
      <w:r>
        <w:rPr>
          <w:rFonts w:ascii="宋体" w:hAnsi="宋体"/>
          <w:sz w:val="21"/>
          <w:szCs w:val="21"/>
          <w:highlight w:val="none"/>
          <w:u w:val="none"/>
        </w:rPr>
        <w:t>》</w:t>
      </w:r>
      <w:r>
        <w:rPr>
          <w:rFonts w:hint="eastAsia" w:ascii="宋体" w:hAnsi="宋体"/>
          <w:sz w:val="21"/>
          <w:szCs w:val="21"/>
          <w:highlight w:val="none"/>
        </w:rPr>
        <w:t>签署</w:t>
      </w:r>
      <w:r>
        <w:rPr>
          <w:rFonts w:hint="eastAsia" w:ascii="宋体" w:hAnsi="宋体"/>
          <w:sz w:val="21"/>
          <w:szCs w:val="21"/>
          <w:highlight w:val="none"/>
          <w:lang w:val="en-US" w:eastAsia="zh-CN"/>
        </w:rPr>
        <w:t>之</w:t>
      </w:r>
      <w:r>
        <w:rPr>
          <w:rFonts w:ascii="宋体" w:hAnsi="宋体"/>
          <w:sz w:val="21"/>
          <w:szCs w:val="21"/>
          <w:highlight w:val="none"/>
        </w:rPr>
        <w:t>日起</w:t>
      </w:r>
      <w:r>
        <w:rPr>
          <w:rFonts w:hint="eastAsia" w:ascii="宋体" w:hAnsi="宋体"/>
          <w:sz w:val="21"/>
          <w:szCs w:val="21"/>
          <w:highlight w:val="none"/>
          <w:u w:val="single"/>
          <w:lang w:val="en-US" w:eastAsia="zh-CN"/>
        </w:rPr>
        <w:t>3</w:t>
      </w:r>
      <w:r>
        <w:rPr>
          <w:rFonts w:ascii="宋体" w:hAnsi="宋体"/>
          <w:sz w:val="21"/>
          <w:szCs w:val="21"/>
          <w:highlight w:val="none"/>
        </w:rPr>
        <w:t>个工作日内</w:t>
      </w:r>
      <w:r>
        <w:rPr>
          <w:rFonts w:ascii="宋体" w:hAnsi="宋体" w:eastAsia="宋体"/>
          <w:sz w:val="21"/>
          <w:szCs w:val="21"/>
          <w:highlight w:val="none"/>
        </w:rPr>
        <w:t>向杭交所指定账户一次性支付</w:t>
      </w:r>
      <w:r>
        <w:rPr>
          <w:rFonts w:ascii="宋体" w:hAnsi="宋体" w:eastAsia="宋体"/>
          <w:sz w:val="21"/>
          <w:szCs w:val="21"/>
          <w:highlight w:val="none"/>
          <w:u w:val="single"/>
        </w:rPr>
        <w:t>交易服务费</w:t>
      </w:r>
      <w:r>
        <w:rPr>
          <w:rFonts w:hint="eastAsia" w:ascii="宋体" w:hAnsi="宋体" w:eastAsia="宋体"/>
          <w:sz w:val="21"/>
          <w:szCs w:val="21"/>
          <w:highlight w:val="none"/>
          <w:u w:val="single"/>
        </w:rPr>
        <w:t>、</w:t>
      </w:r>
      <w:r>
        <w:rPr>
          <w:rFonts w:hint="eastAsia" w:ascii="宋体" w:hAnsi="宋体" w:eastAsia="宋体"/>
          <w:sz w:val="21"/>
          <w:szCs w:val="21"/>
          <w:highlight w:val="none"/>
          <w:u w:val="single"/>
          <w:lang w:val="en-US" w:eastAsia="zh-CN"/>
        </w:rPr>
        <w:t>履约保证金、第一年租金</w:t>
      </w:r>
      <w:r>
        <w:rPr>
          <w:rFonts w:ascii="宋体" w:hAnsi="宋体" w:eastAsia="宋体"/>
          <w:sz w:val="21"/>
          <w:szCs w:val="21"/>
          <w:highlight w:val="none"/>
        </w:rPr>
        <w:t>等交易资金（以到账时间为准）</w:t>
      </w:r>
      <w:r>
        <w:rPr>
          <w:rFonts w:hint="eastAsia" w:ascii="宋体" w:hAnsi="宋体" w:eastAsia="宋体"/>
          <w:sz w:val="21"/>
          <w:szCs w:val="21"/>
          <w:highlight w:val="none"/>
          <w:lang w:eastAsia="zh-CN"/>
        </w:rPr>
        <w:t>。</w:t>
      </w:r>
    </w:p>
    <w:p w14:paraId="3B669EC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Theme="minorEastAsia" w:hAnsiTheme="minorEastAsia" w:eastAsiaTheme="minorEastAsia" w:cstheme="minorEastAsia"/>
          <w:sz w:val="21"/>
          <w:szCs w:val="21"/>
          <w:highlight w:val="none"/>
          <w:lang w:val="en-US" w:eastAsia="zh-CN"/>
        </w:rPr>
        <w:t>4、同意杭交所经出租方申请之日起3个工作日内将承租方已交纳的第一年租金、履约保证金全部划转至出租方指定账户。</w:t>
      </w:r>
    </w:p>
    <w:p w14:paraId="46E4AEC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同意并知悉：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租赁房屋规划用途和租赁房屋既有结构、设计等因素在内），或后续因为政策变化导致无法继续开设的各项经营风险，承租方承诺独立承担，出租方不对无法履行、投入成本、装修损失等承担任何形式的赔偿或补偿责任。</w:t>
      </w:r>
    </w:p>
    <w:p w14:paraId="274F80A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同意并知悉：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w:t>
      </w:r>
    </w:p>
    <w:p w14:paraId="5784AA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承租方保证在《房屋租赁合同》约定的用途范围内使用租赁房屋，遵守公安、消防、城建、环卫、市政、工商、税务、卫生等部门的管理规定，不进行任何违法活动，按国家规定依法经营，自行负责办理相关手续和支付相关费用。</w:t>
      </w:r>
    </w:p>
    <w:p w14:paraId="718E8D1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8、租赁期间，承租方应做好门前三包，防火安全，综合治理和安全保卫等工作，承租方应执行当地有关部门规定，承担全部责任并接受、服从出租方的监督检查。</w:t>
      </w:r>
    </w:p>
    <w:p w14:paraId="7EBA34C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承租方必须保持租赁区域内秩序安定和稳定，不得在承租区域内从事违法、违纪活动。承租方不得在承租房产内存放易燃易爆等危险物品，不得将有毒或爆炸物品带入房屋。由于承租方原因，导致租赁区域内发生的任何纠纷或者事故，包括但不限于火灾、烟雾、水浸或任何物质的溢漏等而造成的人身伤亡和财产损失，由承租方自行负责处理并承担因此产生的各种后果，承租方确保出租方免于因此而遭受或产生任何索赔、诉讼、损害及费用支出等事项。因不可归责于承租方的事由，致使租赁物部分或者全部毁损、灭失的，有关赔偿由双方协商确定。</w:t>
      </w:r>
    </w:p>
    <w:p w14:paraId="17CCB20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因承租方自身原因（包括但不限于承租方的员工、亲友、访客及其受许可人在使用、管理、维护该房产过程的失责行为、违约行为、侵害行为）或因对该房产使用、管理、维护不当等原因而造成财产或人身损害时，承租方自行解决由此引发的纠纷，并自行承担由此导致的损害赔偿结果。</w:t>
      </w:r>
    </w:p>
    <w:p w14:paraId="1FA856C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租赁期限内，如水、电、门、窗、设备设施等任何非主体结构以及屋顶出现故障或损毁的，均由承租方负责维修并承担维修费用。若房屋归还时承租方未维修完好的，出租方有权自行维修，承租方承担维修所产生的一切费用，上述费用出租方有权在履约保证金内直接扣除。</w:t>
      </w:r>
    </w:p>
    <w:p w14:paraId="30E4084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12、承租方不得未经出租方同意，承租方擅自将房屋转租、转借他人或调换使用的（政府要求行为除外）。</w:t>
      </w:r>
    </w:p>
    <w:p w14:paraId="49EA5F8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13、承租方作为其经营范围安全的第一责任人，要充分考虑该经营范围内的安全，要遵守与出租方签订的安全责任书，落实好商业网点的安全保卫工作，自觉接受出租方的监督管理，配合出租方及相关部门的业务指导、检查，对发现的问题，积极做好整改。若遇重大活动，承租方服从景区统一安排，若因此致使承租方无法正常营业的，由承租方自行承担责任，出租方不予补偿及退还租金。</w:t>
      </w:r>
    </w:p>
    <w:p w14:paraId="47A7248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14、出租方与承租方的权利义务详见《房屋租赁合同》等交易合同。</w:t>
      </w:r>
    </w:p>
    <w:p w14:paraId="7333EA6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15、知悉并同意：租赁房屋的交接：</w:t>
      </w:r>
    </w:p>
    <w:p w14:paraId="7500720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（1）承租方付清第一年租金、履约保证金和交易服务费后，由出租方负责按约定向承租方交付租赁房屋。具体如下：</w:t>
      </w:r>
    </w:p>
    <w:p w14:paraId="5FF1D0B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①原承租人获得交易标的的，签订《房屋租赁合同》，并付清第一年租金、履约保证金和交易服务费，即视作出租方已完成租赁房屋的交付。</w:t>
      </w:r>
    </w:p>
    <w:p w14:paraId="170144A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②原承租人未获得交易标的的，出租方负责清退原承租人后，将租赁房屋交付给承租方。承租方应理解出租方在清退原承租人工作方面的复杂性，若原承租人的清退时间或租赁房屋腾空时间难以确定而导致租赁房屋延迟交付的，不视为出租方违约。承租方应同意无条件等待出租方清退原承租人，直至交付止，同时不提出任何附加条件或要求修改已签订的《房屋租赁合同》。实际交付时，承租方和出租方补签移交确认书（若有），明确租期起始时间。租赁期以移交确认书上确定的交付日起算，即出租方未能在约定起租日前交付租赁房屋的，以实际交付之日起算租赁期限。</w:t>
      </w:r>
    </w:p>
    <w:p w14:paraId="691553B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承租方在不违反法律、法规的情况下自愿清退租赁场地的原承租人的，出租方可给予协助。在租赁场地的清退过程中，承租方提出的任何附加条件或要求修改已签订的《房屋租赁合同》时，出租方不予支持。</w:t>
      </w:r>
    </w:p>
    <w:p w14:paraId="0BDDE64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（2）若承租方逾期付款的，出租方有权延期交房，但租期不作顺延。</w:t>
      </w:r>
    </w:p>
    <w:p w14:paraId="07CFF95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（3）交付按移交时现状进行，不保证装修、装饰物的完好。</w:t>
      </w:r>
    </w:p>
    <w:p w14:paraId="78348D1E">
      <w:pPr>
        <w:pStyle w:val="2"/>
        <w:ind w:firstLine="420" w:firstLineChars="200"/>
        <w:rPr>
          <w:rFonts w:hint="eastAsia" w:asciiTheme="minorEastAsia" w:hAnsiTheme="minorEastAsia" w:eastAsiaTheme="minorEastAsia" w:cstheme="minorEastAsia"/>
          <w:b w:val="0"/>
          <w:bCs w:val="0"/>
          <w:caps w:val="0"/>
          <w:kern w:val="2"/>
          <w:sz w:val="21"/>
          <w:szCs w:val="21"/>
          <w:highlight w:val="none"/>
          <w:lang w:val="en-US" w:eastAsia="zh-CN" w:bidi="ar-SA"/>
        </w:rPr>
      </w:pPr>
      <w:r>
        <w:rPr>
          <w:rFonts w:hint="eastAsia" w:asciiTheme="minorEastAsia" w:hAnsiTheme="minorEastAsia" w:eastAsiaTheme="minorEastAsia" w:cstheme="minorEastAsia"/>
          <w:b w:val="0"/>
          <w:bCs w:val="0"/>
          <w:caps w:val="0"/>
          <w:kern w:val="2"/>
          <w:sz w:val="21"/>
          <w:szCs w:val="21"/>
          <w:highlight w:val="none"/>
          <w:lang w:val="en-US" w:eastAsia="zh-CN" w:bidi="ar-SA"/>
        </w:rPr>
        <w:t>16、本项目成交各年累计租金在800万以下的，承租方须交纳成交各年累计租金2%计的交易服务费；成交各年累计租金在800万以上的，承租方须交纳成交各年累计租金1.5%计的交易服务费。</w:t>
      </w:r>
    </w:p>
    <w:p w14:paraId="46758AEF">
      <w:pPr>
        <w:ind w:firstLine="420" w:firstLineChars="200"/>
        <w:rPr>
          <w:rFonts w:hint="default"/>
          <w:lang w:val="en-US" w:eastAsia="zh-CN"/>
        </w:rPr>
      </w:pPr>
      <w:r>
        <w:rPr>
          <w:rFonts w:hint="eastAsia" w:asciiTheme="minorEastAsia" w:hAnsiTheme="minorEastAsia" w:eastAsiaTheme="minorEastAsia" w:cstheme="minorEastAsia"/>
          <w:b w:val="0"/>
          <w:bCs w:val="0"/>
          <w:caps w:val="0"/>
          <w:kern w:val="2"/>
          <w:sz w:val="21"/>
          <w:szCs w:val="21"/>
          <w:highlight w:val="none"/>
          <w:lang w:val="en-US" w:eastAsia="zh-CN" w:bidi="ar-SA"/>
        </w:rPr>
        <w:t>17、我方承诺无不良行为记录，并同意若有不良行为记录成交的，成交结果无效，竞价保证金不予返还。</w:t>
      </w:r>
    </w:p>
    <w:p w14:paraId="0E39343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宋体" w:hAnsi="宋体" w:cs="Times New Roman"/>
          <w:color w:val="auto"/>
          <w:sz w:val="21"/>
          <w:szCs w:val="21"/>
          <w:highlight w:val="none"/>
          <w:lang w:val="en-US" w:eastAsia="zh-CN"/>
        </w:rPr>
        <w:t>18</w:t>
      </w:r>
      <w:r>
        <w:rPr>
          <w:rFonts w:hint="eastAsia" w:ascii="宋体" w:hAnsi="宋体" w:eastAsia="宋体" w:cs="Times New Roman"/>
          <w:color w:val="auto"/>
          <w:sz w:val="21"/>
          <w:szCs w:val="21"/>
          <w:highlight w:val="none"/>
          <w:lang w:val="en-US" w:eastAsia="zh-CN"/>
        </w:rPr>
        <w:t>、若非出租方原因，出现以下任一情况时，意向承租方交纳的保证金不予退还，先用于补偿杭交所的各项服务费，剩余部分作为对出租</w:t>
      </w:r>
      <w:r>
        <w:rPr>
          <w:rFonts w:hint="eastAsia" w:asciiTheme="minorEastAsia" w:hAnsiTheme="minorEastAsia" w:eastAsiaTheme="minorEastAsia" w:cstheme="minorEastAsia"/>
          <w:sz w:val="21"/>
          <w:szCs w:val="21"/>
          <w:highlight w:val="none"/>
          <w:lang w:val="en-US" w:eastAsia="zh-CN"/>
        </w:rPr>
        <w:t xml:space="preserve">方的经济补偿金，保证金不足以补偿的，相关方有权按照实际损失继续追诉： </w:t>
      </w:r>
    </w:p>
    <w:p w14:paraId="4840A3B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14:paraId="7CF6E71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14:paraId="06BAD38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w:t>
      </w:r>
      <w:r>
        <w:rPr>
          <w:rFonts w:hint="eastAsia" w:ascii="宋体" w:hAnsi="宋体" w:eastAsia="宋体" w:cs="Times New Roman"/>
          <w:color w:val="auto"/>
          <w:sz w:val="21"/>
          <w:szCs w:val="21"/>
          <w:highlight w:val="none"/>
          <w:lang w:val="en-US" w:eastAsia="zh-CN"/>
        </w:rPr>
        <w:t>《商业网点租赁合同》</w:t>
      </w:r>
      <w:r>
        <w:rPr>
          <w:rFonts w:hint="eastAsia" w:asciiTheme="minorEastAsia" w:hAnsiTheme="minorEastAsia" w:eastAsiaTheme="minorEastAsia" w:cstheme="minorEastAsia"/>
          <w:sz w:val="21"/>
          <w:szCs w:val="21"/>
          <w:highlight w:val="none"/>
          <w:lang w:val="en-US" w:eastAsia="zh-CN"/>
        </w:rPr>
        <w:t>的或未按约定支付首期租金、履约保证金及交易服务费的；</w:t>
      </w:r>
    </w:p>
    <w:p w14:paraId="753F223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14:paraId="1AC2B0F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14:paraId="30D0AA9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14:paraId="628B875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14:paraId="1318795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意向承租方（签章）：</w:t>
      </w:r>
    </w:p>
    <w:p w14:paraId="1DFF5D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DE5743"/>
    <w:rsid w:val="00E00E55"/>
    <w:rsid w:val="00E10ADA"/>
    <w:rsid w:val="00E60BD5"/>
    <w:rsid w:val="00ED0403"/>
    <w:rsid w:val="00ED4E9F"/>
    <w:rsid w:val="00EF62AF"/>
    <w:rsid w:val="00F06BEC"/>
    <w:rsid w:val="00F47654"/>
    <w:rsid w:val="00FA0343"/>
    <w:rsid w:val="00FA6AB7"/>
    <w:rsid w:val="019C1EEA"/>
    <w:rsid w:val="01E5402C"/>
    <w:rsid w:val="03066051"/>
    <w:rsid w:val="03637B8E"/>
    <w:rsid w:val="0C394176"/>
    <w:rsid w:val="0C915D60"/>
    <w:rsid w:val="0D0E659B"/>
    <w:rsid w:val="0DF1051E"/>
    <w:rsid w:val="0F524901"/>
    <w:rsid w:val="13B80076"/>
    <w:rsid w:val="173E5800"/>
    <w:rsid w:val="1AEA2F7A"/>
    <w:rsid w:val="1DA37C3B"/>
    <w:rsid w:val="1E8079E2"/>
    <w:rsid w:val="1EEC13A1"/>
    <w:rsid w:val="20A51056"/>
    <w:rsid w:val="270805C8"/>
    <w:rsid w:val="27541626"/>
    <w:rsid w:val="27AA290F"/>
    <w:rsid w:val="27B818C4"/>
    <w:rsid w:val="285D694C"/>
    <w:rsid w:val="29656152"/>
    <w:rsid w:val="29E94A0C"/>
    <w:rsid w:val="2B1F0483"/>
    <w:rsid w:val="2D9B5572"/>
    <w:rsid w:val="2E894691"/>
    <w:rsid w:val="2FA5177C"/>
    <w:rsid w:val="32496611"/>
    <w:rsid w:val="32557358"/>
    <w:rsid w:val="32FB67E2"/>
    <w:rsid w:val="33BA52ED"/>
    <w:rsid w:val="35600E6D"/>
    <w:rsid w:val="35F52CCE"/>
    <w:rsid w:val="37522DE0"/>
    <w:rsid w:val="383E6FED"/>
    <w:rsid w:val="38456167"/>
    <w:rsid w:val="38AD58E5"/>
    <w:rsid w:val="3AC43A69"/>
    <w:rsid w:val="3B103714"/>
    <w:rsid w:val="3B6738AB"/>
    <w:rsid w:val="41C537DA"/>
    <w:rsid w:val="438F5E4E"/>
    <w:rsid w:val="45962498"/>
    <w:rsid w:val="46DF21A2"/>
    <w:rsid w:val="4ACC618D"/>
    <w:rsid w:val="4D8520D3"/>
    <w:rsid w:val="50120532"/>
    <w:rsid w:val="50D93D32"/>
    <w:rsid w:val="50EF43D0"/>
    <w:rsid w:val="5187378F"/>
    <w:rsid w:val="533B5553"/>
    <w:rsid w:val="548D0188"/>
    <w:rsid w:val="54E62B26"/>
    <w:rsid w:val="55D769B2"/>
    <w:rsid w:val="585D3FC2"/>
    <w:rsid w:val="5A765B12"/>
    <w:rsid w:val="5A7D1B2E"/>
    <w:rsid w:val="5B7B2FC6"/>
    <w:rsid w:val="5CF46009"/>
    <w:rsid w:val="5EE74137"/>
    <w:rsid w:val="62F53709"/>
    <w:rsid w:val="63C12C87"/>
    <w:rsid w:val="655941F8"/>
    <w:rsid w:val="66141D8A"/>
    <w:rsid w:val="663A5F69"/>
    <w:rsid w:val="68434A5B"/>
    <w:rsid w:val="6B7C4F72"/>
    <w:rsid w:val="6BBC636F"/>
    <w:rsid w:val="6BE8130D"/>
    <w:rsid w:val="6CF43042"/>
    <w:rsid w:val="6D802092"/>
    <w:rsid w:val="6F750ECD"/>
    <w:rsid w:val="6FFC4BAB"/>
    <w:rsid w:val="714C77AC"/>
    <w:rsid w:val="71D57417"/>
    <w:rsid w:val="74AF585B"/>
    <w:rsid w:val="757A4300"/>
    <w:rsid w:val="772A7FC7"/>
    <w:rsid w:val="78953E89"/>
    <w:rsid w:val="795E558F"/>
    <w:rsid w:val="7A067F11"/>
    <w:rsid w:val="7B9666F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after="120"/>
    </w:pPr>
    <w:rPr>
      <w:b/>
      <w:bCs/>
      <w:caps/>
      <w:sz w:val="20"/>
    </w:rPr>
  </w:style>
  <w:style w:type="paragraph" w:styleId="4">
    <w:name w:val="Body Text"/>
    <w:basedOn w:val="1"/>
    <w:next w:val="5"/>
    <w:semiHidden/>
    <w:qFormat/>
    <w:uiPriority w:val="0"/>
    <w:rPr>
      <w:rFonts w:ascii="仿宋" w:hAnsi="仿宋" w:eastAsia="仿宋" w:cs="仿宋"/>
      <w:sz w:val="31"/>
      <w:szCs w:val="31"/>
      <w:lang w:val="en-US" w:eastAsia="en-US" w:bidi="ar-SA"/>
    </w:rPr>
  </w:style>
  <w:style w:type="paragraph" w:styleId="5">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6"/>
    <w:basedOn w:val="1"/>
    <w:next w:val="1"/>
    <w:qFormat/>
    <w:uiPriority w:val="0"/>
    <w:pPr>
      <w:ind w:left="2100" w:leftChars="1000"/>
    </w:pPr>
    <w:rPr>
      <w:szCs w:val="22"/>
    </w:rPr>
  </w:style>
  <w:style w:type="paragraph" w:styleId="9">
    <w:name w:val="Body Text First Indent"/>
    <w:basedOn w:val="4"/>
    <w:next w:val="8"/>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customStyle="1" w:styleId="12">
    <w:name w:val="NormalIndent"/>
    <w:basedOn w:val="1"/>
    <w:qFormat/>
    <w:uiPriority w:val="0"/>
    <w:pPr>
      <w:ind w:firstLine="420"/>
    </w:p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2614</Words>
  <Characters>2635</Characters>
  <Lines>8</Lines>
  <Paragraphs>2</Paragraphs>
  <TotalTime>8</TotalTime>
  <ScaleCrop>false</ScaleCrop>
  <LinksUpToDate>false</LinksUpToDate>
  <CharactersWithSpaces>2732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2026-01-22T06:09:44Z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824C53EAD98E4E6FAE634577C3C8D155</vt:lpwstr>
  </property>
  <property fmtid="{D5CDD505-2E9C-101B-9397-08002B2CF9AE}" pid="4" name="KSOTemplateDocerSaveRecord">
    <vt:lpwstr>eyJoZGlkIjoiZDQyMTliOGFhNjFjMjMxMzk1NWU0ZWU0ZTU0OGM4MzYiLCJ1c2VySWQiOiIyODI2MTEwMTEifQ==</vt:lpwstr>
  </property>
</Properties>
</file>