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widowControl w:val="0"/>
        <w:kinsoku/>
        <w:wordWrap/>
        <w:overflowPunct/>
        <w:topLinePunct w:val="0"/>
        <w:autoSpaceDE/>
        <w:autoSpaceDN/>
        <w:bidi w:val="0"/>
        <w:adjustRightInd/>
        <w:snapToGrid/>
        <w:spacing w:line="312" w:lineRule="auto"/>
        <w:jc w:val="left"/>
        <w:textAlignment w:val="auto"/>
        <w:rPr>
          <w:rFonts w:hint="eastAsia" w:ascii="宋体" w:hAnsi="宋体"/>
          <w:sz w:val="21"/>
          <w:szCs w:val="21"/>
        </w:rPr>
      </w:pPr>
      <w:r>
        <w:rPr>
          <w:rFonts w:hint="eastAsia" w:ascii="宋体" w:hAnsi="宋体"/>
          <w:sz w:val="21"/>
          <w:szCs w:val="21"/>
        </w:rPr>
        <w:t>杭州产权交易所有限责任公司：</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我方拟承租杭州市萍水西街33号36个月租赁权，现做如下承诺：</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宋体" w:hAnsi="宋体"/>
          <w:sz w:val="21"/>
          <w:szCs w:val="21"/>
        </w:rPr>
      </w:pPr>
      <w:r>
        <w:rPr>
          <w:rFonts w:hint="eastAsia" w:ascii="宋体" w:hAnsi="宋体"/>
          <w:sz w:val="21"/>
          <w:szCs w:val="21"/>
        </w:rPr>
        <w:t>1、我方已认真阅读、知悉并自愿遵守《房屋出租交易规则》、《在线报价实施办法》和《杭州产权交易所在线报价交易须知》等文件的规定，同意按照相关规定参加本项目竞价活动。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asciiTheme="minorEastAsia" w:hAnsiTheme="minorEastAsia" w:eastAsiaTheme="minorEastAsia"/>
          <w:szCs w:val="21"/>
        </w:rPr>
      </w:pPr>
      <w:r>
        <w:rPr>
          <w:rFonts w:hint="eastAsia" w:ascii="宋体" w:hAnsi="宋体"/>
          <w:sz w:val="21"/>
          <w:szCs w:val="21"/>
        </w:rPr>
        <w:t>2、我方提交承租申请并且交纳交易保证金后，即视为已详细阅读并完全认可本项目所</w:t>
      </w:r>
      <w:r>
        <w:rPr>
          <w:rFonts w:hint="eastAsia" w:asciiTheme="minorEastAsia" w:hAnsiTheme="minorEastAsia" w:eastAsiaTheme="minorEastAsia"/>
          <w:szCs w:val="21"/>
        </w:rPr>
        <w:t>披露内容以及已完成对标的的现场踏勘，表明已完全了解并自愿接受标的的全部现状及瑕疵，并自愿承担一切交易风险。</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3、同意在被确定为承租方之日起 5 个工作日内，携带承租申请材料原件到杭交所完成现场确认并签署《成交通知书》、交易记录等文件，并在《成交通知书》签署之日向杭交所指定账户一次性支付交易服务费、首期租金、履约保证金（若有）等交易资金（因原承租方原租赁合同己缴纳履约保证金，若原承租方被确定为承租方，则其应支付的履约保证金由出租方和出租方自行结算）。</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承租方承付清全部交易资金并且完成杭交所材料签署后，在出租方指定时间地点签署《房屋租赁合同》。</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4、同意杭交所在经出租方申请之日起3个工作日内将承租方已交纳的首期租金、履约保证金全部划转至出租方指定账户。</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 xml:space="preserve">5、同意在合同签署之前已自行核实该租赁房屋可用于的业态用途，该业态符合政府相关规定，否则一切责任自行承担。 </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6、同意不得擅自更改租赁房屋结构。承租方对租赁房屋进行装修，需改变房屋的内部结构或添设对房屋结构有影响的设备的，须按规定向有关部门报批的，承租方应报请有关部门批准并将有关资料送出租方备案。上述事项因未获得出租方同意或未经有关部门批准的，与出租方无关，承租方自愿承担不利后果。</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同意租赁期间届满或者合同解除时，未形成附合的装饰装修物，由承租方拆除并承担拆除费用；因拆除造成房屋毁损的，承租方应当恢复原状。非因出租方违约导致合同解除的，承租方装饰装修的残值损失出租方不予补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同意租赁房屋公共部分的各项设施、设备的检查、维修、保养由出租方或物业服务公司承担。凡经承租方改动、更换或增加的各项设施和设备，其检查、维修、保养等工作由承租方负责，若承租方委托出租方或物业管理公司进行维修和保养，则由承租方承担相关费用。</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9、租赁期间，承租方向出租方保证，不从事违法活动。由于承租方使用不当或由于承租方自身原因造成失窃、火灾等人身或财产损失的由承租方承担责任，由此对出租方造成损失的，承租方应全额赔偿。</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10、本项目房屋交付以附件《房屋租赁合同》文本相关内容为准。</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11、本项目承租方须按照以下标准缴纳交易服务费：</w:t>
      </w:r>
    </w:p>
    <w:tbl>
      <w:tblPr>
        <w:tblStyle w:val="8"/>
        <w:tblpPr w:leftFromText="180" w:rightFromText="180" w:vertAnchor="text" w:horzAnchor="page" w:tblpX="2070" w:tblpY="23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3980"/>
        <w:gridCol w:w="39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成交金额（首年租金）</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收费标准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100万以下（含）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2%+首年租金溢价部分的10%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100万-500万（含）</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1.5%+首年租金溢价部分的10%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500万以上</w:t>
            </w:r>
          </w:p>
        </w:tc>
        <w:tc>
          <w:tcPr>
            <w:tcW w:w="3980" w:type="dxa"/>
            <w:noWrap w:val="0"/>
            <w:vAlign w:val="top"/>
          </w:tcPr>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1%+首年租金溢价部分的10%</w:t>
            </w:r>
          </w:p>
        </w:tc>
      </w:tr>
    </w:tbl>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、若非出租方原因，出现以下任一情况时，意向承租方交纳的保证金不予退还，先用于补偿杭交所的服务费，剩余部分作为对出租方的经济补偿金，保证金不足以补偿的，相关方有权按照实际损失继续追诉：</w:t>
      </w:r>
    </w:p>
    <w:p>
      <w:pPr>
        <w:keepNext w:val="0"/>
        <w:keepLines w:val="0"/>
        <w:pageBreakBefore w:val="0"/>
        <w:widowControl w:val="0"/>
        <w:kinsoku/>
        <w:wordWrap/>
        <w:overflowPunct/>
        <w:topLinePunct w:val="0"/>
        <w:autoSpaceDE/>
        <w:autoSpaceDN/>
        <w:bidi w:val="0"/>
        <w:adjustRightInd/>
        <w:snapToGrid/>
        <w:spacing w:line="312" w:lineRule="auto"/>
        <w:ind w:firstLine="420" w:firstLineChars="200"/>
        <w:textAlignment w:val="auto"/>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（1）意向承租方提交承租申请材料并交纳交易保证金后单方撤回承租申请的；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（3）在被确定为承租方后未按约定签署《成交通知书》、交易记录、《房屋租赁合同》的或未按约定支付交易服务费、履约保证金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若有</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和首期租金的；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（5）存在其他违反交易规则情形的。             </w:t>
      </w:r>
      <w:bookmarkStart w:id="0" w:name="_GoBack"/>
      <w:bookmarkEnd w:id="0"/>
      <w:r>
        <w:rPr>
          <w:rFonts w:hint="eastAsia" w:asciiTheme="minorEastAsia" w:hAnsiTheme="minorEastAsia" w:eastAsiaTheme="minorEastAsia"/>
          <w:szCs w:val="21"/>
        </w:rPr>
        <w:t xml:space="preserve">       </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p>
    <w:p>
      <w:pPr>
        <w:spacing w:line="336" w:lineRule="auto"/>
        <w:ind w:firstLine="4830" w:firstLineChars="2300"/>
        <w:rPr>
          <w:rFonts w:asciiTheme="minorEastAsia" w:hAnsiTheme="minorEastAsia" w:eastAsiaTheme="minorEastAsia"/>
          <w:szCs w:val="21"/>
        </w:rPr>
      </w:pPr>
      <w:r>
        <w:rPr>
          <w:rFonts w:hint="eastAsia" w:asciiTheme="minorEastAsia" w:hAnsiTheme="minorEastAsia" w:eastAsiaTheme="minorEastAsia"/>
          <w:szCs w:val="21"/>
        </w:rPr>
        <w:t>意向承租方（签章）：</w:t>
      </w:r>
    </w:p>
    <w:p>
      <w:pPr>
        <w:spacing w:line="336" w:lineRule="auto"/>
        <w:rPr>
          <w:rFonts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 xml:space="preserve"> </w:t>
      </w:r>
      <w:r>
        <w:rPr>
          <w:rFonts w:hint="eastAsia" w:asciiTheme="minorEastAsia" w:hAnsiTheme="minorEastAsia" w:eastAsiaTheme="minorEastAsia"/>
          <w:szCs w:val="21"/>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8"/>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51DE"/>
    <w:rsid w:val="0005613E"/>
    <w:rsid w:val="00057099"/>
    <w:rsid w:val="00096355"/>
    <w:rsid w:val="000B2C55"/>
    <w:rsid w:val="000E77EC"/>
    <w:rsid w:val="00135261"/>
    <w:rsid w:val="00143D8A"/>
    <w:rsid w:val="001F6138"/>
    <w:rsid w:val="0020310B"/>
    <w:rsid w:val="00215ECB"/>
    <w:rsid w:val="002278BB"/>
    <w:rsid w:val="002526A0"/>
    <w:rsid w:val="00255411"/>
    <w:rsid w:val="00272EE2"/>
    <w:rsid w:val="00274544"/>
    <w:rsid w:val="003165D3"/>
    <w:rsid w:val="003229C2"/>
    <w:rsid w:val="00324E9E"/>
    <w:rsid w:val="00343639"/>
    <w:rsid w:val="00356B1E"/>
    <w:rsid w:val="003929D9"/>
    <w:rsid w:val="003A2F6F"/>
    <w:rsid w:val="003E079C"/>
    <w:rsid w:val="00413930"/>
    <w:rsid w:val="00430675"/>
    <w:rsid w:val="00455D9B"/>
    <w:rsid w:val="00466542"/>
    <w:rsid w:val="004701CE"/>
    <w:rsid w:val="0049186F"/>
    <w:rsid w:val="004C246D"/>
    <w:rsid w:val="004D1B74"/>
    <w:rsid w:val="004E1479"/>
    <w:rsid w:val="004E3107"/>
    <w:rsid w:val="004E38FA"/>
    <w:rsid w:val="004F3BEF"/>
    <w:rsid w:val="00503879"/>
    <w:rsid w:val="005367F3"/>
    <w:rsid w:val="0055051A"/>
    <w:rsid w:val="00557E19"/>
    <w:rsid w:val="0056145E"/>
    <w:rsid w:val="005767C5"/>
    <w:rsid w:val="005E6A17"/>
    <w:rsid w:val="005F613A"/>
    <w:rsid w:val="00627BE3"/>
    <w:rsid w:val="00641516"/>
    <w:rsid w:val="006507CA"/>
    <w:rsid w:val="00653B08"/>
    <w:rsid w:val="00662215"/>
    <w:rsid w:val="006733A2"/>
    <w:rsid w:val="006B740B"/>
    <w:rsid w:val="00724207"/>
    <w:rsid w:val="00735BDE"/>
    <w:rsid w:val="00736371"/>
    <w:rsid w:val="00737286"/>
    <w:rsid w:val="00773F46"/>
    <w:rsid w:val="007847DD"/>
    <w:rsid w:val="00790D21"/>
    <w:rsid w:val="007E4EDD"/>
    <w:rsid w:val="008030FB"/>
    <w:rsid w:val="0084282E"/>
    <w:rsid w:val="0087000D"/>
    <w:rsid w:val="00884F8A"/>
    <w:rsid w:val="00892386"/>
    <w:rsid w:val="008D72E8"/>
    <w:rsid w:val="00906FAC"/>
    <w:rsid w:val="0093437E"/>
    <w:rsid w:val="00934A3A"/>
    <w:rsid w:val="0096235F"/>
    <w:rsid w:val="009733B3"/>
    <w:rsid w:val="009A311E"/>
    <w:rsid w:val="009B0F56"/>
    <w:rsid w:val="009B10A4"/>
    <w:rsid w:val="009F646A"/>
    <w:rsid w:val="00A019EA"/>
    <w:rsid w:val="00A11F15"/>
    <w:rsid w:val="00A130F3"/>
    <w:rsid w:val="00A165E7"/>
    <w:rsid w:val="00A24DD0"/>
    <w:rsid w:val="00A53E81"/>
    <w:rsid w:val="00A96775"/>
    <w:rsid w:val="00AA4243"/>
    <w:rsid w:val="00AC5AAD"/>
    <w:rsid w:val="00AE275A"/>
    <w:rsid w:val="00AF7180"/>
    <w:rsid w:val="00B15A11"/>
    <w:rsid w:val="00B170BB"/>
    <w:rsid w:val="00B35714"/>
    <w:rsid w:val="00B36433"/>
    <w:rsid w:val="00B81419"/>
    <w:rsid w:val="00B91182"/>
    <w:rsid w:val="00B923AA"/>
    <w:rsid w:val="00BA1B3B"/>
    <w:rsid w:val="00BA7459"/>
    <w:rsid w:val="00BC1FC6"/>
    <w:rsid w:val="00BD265F"/>
    <w:rsid w:val="00BD2687"/>
    <w:rsid w:val="00BD6679"/>
    <w:rsid w:val="00BF6EC5"/>
    <w:rsid w:val="00C02F3D"/>
    <w:rsid w:val="00C06575"/>
    <w:rsid w:val="00C07B7D"/>
    <w:rsid w:val="00C2125E"/>
    <w:rsid w:val="00C300A5"/>
    <w:rsid w:val="00C434A6"/>
    <w:rsid w:val="00C80243"/>
    <w:rsid w:val="00C85BC7"/>
    <w:rsid w:val="00C90DBB"/>
    <w:rsid w:val="00CB5B8C"/>
    <w:rsid w:val="00CF638F"/>
    <w:rsid w:val="00D56D57"/>
    <w:rsid w:val="00D845AD"/>
    <w:rsid w:val="00D923A3"/>
    <w:rsid w:val="00DA3FB7"/>
    <w:rsid w:val="00DA41FC"/>
    <w:rsid w:val="00DC5B10"/>
    <w:rsid w:val="00E00E55"/>
    <w:rsid w:val="00E514FF"/>
    <w:rsid w:val="00E60BD5"/>
    <w:rsid w:val="00E97390"/>
    <w:rsid w:val="00EB2A88"/>
    <w:rsid w:val="00EB68B1"/>
    <w:rsid w:val="00EC6A03"/>
    <w:rsid w:val="00EC7217"/>
    <w:rsid w:val="00EC7352"/>
    <w:rsid w:val="00ED4E9F"/>
    <w:rsid w:val="00EF62AF"/>
    <w:rsid w:val="00F06BEC"/>
    <w:rsid w:val="00F34AFD"/>
    <w:rsid w:val="00F47654"/>
    <w:rsid w:val="00F6123F"/>
    <w:rsid w:val="00F63294"/>
    <w:rsid w:val="00F73915"/>
    <w:rsid w:val="00F9525F"/>
    <w:rsid w:val="00F9594B"/>
    <w:rsid w:val="00FA0343"/>
    <w:rsid w:val="00FA6AB7"/>
    <w:rsid w:val="00FD24CB"/>
    <w:rsid w:val="00FF2FAD"/>
    <w:rsid w:val="00FF32D4"/>
    <w:rsid w:val="061C73F5"/>
    <w:rsid w:val="07D87335"/>
    <w:rsid w:val="0A25564B"/>
    <w:rsid w:val="0AA41563"/>
    <w:rsid w:val="0D173ACA"/>
    <w:rsid w:val="0D601EED"/>
    <w:rsid w:val="0ED418D7"/>
    <w:rsid w:val="0FEC78F6"/>
    <w:rsid w:val="11B52ECD"/>
    <w:rsid w:val="14AA0180"/>
    <w:rsid w:val="14BE7966"/>
    <w:rsid w:val="16034218"/>
    <w:rsid w:val="16962679"/>
    <w:rsid w:val="16BD1BA6"/>
    <w:rsid w:val="174D738C"/>
    <w:rsid w:val="17705136"/>
    <w:rsid w:val="19B122C7"/>
    <w:rsid w:val="19B324A8"/>
    <w:rsid w:val="19CF393C"/>
    <w:rsid w:val="1D636467"/>
    <w:rsid w:val="1DEE49B7"/>
    <w:rsid w:val="1E14735D"/>
    <w:rsid w:val="1EFA488D"/>
    <w:rsid w:val="1FE75D9F"/>
    <w:rsid w:val="221D0EF1"/>
    <w:rsid w:val="22DC58EB"/>
    <w:rsid w:val="25526291"/>
    <w:rsid w:val="25B34C3E"/>
    <w:rsid w:val="2731534B"/>
    <w:rsid w:val="279515A0"/>
    <w:rsid w:val="28CD421D"/>
    <w:rsid w:val="29064147"/>
    <w:rsid w:val="29D756B8"/>
    <w:rsid w:val="2A6F7698"/>
    <w:rsid w:val="2B224A23"/>
    <w:rsid w:val="2B6C37A5"/>
    <w:rsid w:val="2B9B7010"/>
    <w:rsid w:val="2C704540"/>
    <w:rsid w:val="2DE64B98"/>
    <w:rsid w:val="2E6953D9"/>
    <w:rsid w:val="2EC87F07"/>
    <w:rsid w:val="32EC251B"/>
    <w:rsid w:val="34BB4DF7"/>
    <w:rsid w:val="37F17172"/>
    <w:rsid w:val="3AD83A40"/>
    <w:rsid w:val="3C2C4C6F"/>
    <w:rsid w:val="3C940D63"/>
    <w:rsid w:val="3D4E2474"/>
    <w:rsid w:val="3D604816"/>
    <w:rsid w:val="3EBF19DA"/>
    <w:rsid w:val="3FD020C7"/>
    <w:rsid w:val="45F94112"/>
    <w:rsid w:val="494F753A"/>
    <w:rsid w:val="4AFF3DA7"/>
    <w:rsid w:val="4BDE594D"/>
    <w:rsid w:val="4C590FF4"/>
    <w:rsid w:val="4CC66179"/>
    <w:rsid w:val="4E0013D2"/>
    <w:rsid w:val="51317EBA"/>
    <w:rsid w:val="54E742B4"/>
    <w:rsid w:val="561C7668"/>
    <w:rsid w:val="563F5F26"/>
    <w:rsid w:val="56EE2F1F"/>
    <w:rsid w:val="584668FF"/>
    <w:rsid w:val="5D5C2DED"/>
    <w:rsid w:val="5DB959AE"/>
    <w:rsid w:val="633A51EB"/>
    <w:rsid w:val="657C12B1"/>
    <w:rsid w:val="6A2F474B"/>
    <w:rsid w:val="6D1B0EA5"/>
    <w:rsid w:val="6D511A93"/>
    <w:rsid w:val="71711121"/>
    <w:rsid w:val="71933AE8"/>
    <w:rsid w:val="736C7394"/>
    <w:rsid w:val="73B45BA4"/>
    <w:rsid w:val="750C6B48"/>
    <w:rsid w:val="78F14D7D"/>
    <w:rsid w:val="7954379C"/>
    <w:rsid w:val="7D1C592E"/>
    <w:rsid w:val="7E8579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next w:val="3"/>
    <w:qFormat/>
    <w:uiPriority w:val="0"/>
    <w:pPr>
      <w:spacing w:after="120"/>
      <w:ind w:left="420" w:leftChars="200"/>
    </w:pPr>
  </w:style>
  <w:style w:type="paragraph" w:styleId="3">
    <w:name w:val="Body Text First Indent 2"/>
    <w:basedOn w:val="2"/>
    <w:next w:val="1"/>
    <w:qFormat/>
    <w:uiPriority w:val="0"/>
    <w:pPr>
      <w:spacing w:after="120"/>
      <w:ind w:left="420" w:leftChars="200" w:firstLine="420"/>
    </w:pPr>
    <w:rPr>
      <w:kern w:val="2"/>
      <w:sz w:val="21"/>
      <w:szCs w:val="24"/>
    </w:rPr>
  </w:style>
  <w:style w:type="paragraph" w:styleId="4">
    <w:name w:val="footer"/>
    <w:basedOn w:val="1"/>
    <w:link w:val="18"/>
    <w:unhideWhenUsed/>
    <w:qFormat/>
    <w:uiPriority w:val="99"/>
    <w:pPr>
      <w:tabs>
        <w:tab w:val="center" w:pos="4153"/>
        <w:tab w:val="right" w:pos="8306"/>
      </w:tabs>
      <w:snapToGrid w:val="0"/>
      <w:jc w:val="left"/>
    </w:pPr>
    <w:rPr>
      <w:sz w:val="18"/>
      <w:szCs w:val="18"/>
    </w:rPr>
  </w:style>
  <w:style w:type="paragraph" w:styleId="5">
    <w:name w:val="header"/>
    <w:basedOn w:val="1"/>
    <w:link w:val="17"/>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semiHidden/>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character" w:customStyle="1" w:styleId="17">
    <w:name w:val="页眉 字符"/>
    <w:basedOn w:val="9"/>
    <w:link w:val="5"/>
    <w:qFormat/>
    <w:uiPriority w:val="99"/>
    <w:rPr>
      <w:rFonts w:ascii="Times New Roman" w:hAnsi="Times New Roman" w:eastAsia="宋体" w:cs="Times New Roman"/>
      <w:sz w:val="18"/>
      <w:szCs w:val="18"/>
    </w:rPr>
  </w:style>
  <w:style w:type="character" w:customStyle="1" w:styleId="18">
    <w:name w:val="页脚 字符"/>
    <w:basedOn w:val="9"/>
    <w:link w:val="4"/>
    <w:qFormat/>
    <w:uiPriority w:val="99"/>
    <w:rPr>
      <w:rFonts w:ascii="Times New Roman" w:hAnsi="Times New Roman" w:eastAsia="宋体" w:cs="Times New Roman"/>
      <w:sz w:val="18"/>
      <w:szCs w:val="18"/>
    </w:rPr>
  </w:style>
  <w:style w:type="paragraph" w:styleId="19">
    <w:name w:val="List Paragraph"/>
    <w:basedOn w:val="1"/>
    <w:qFormat/>
    <w:uiPriority w:val="34"/>
    <w:pPr>
      <w:ind w:firstLine="420" w:firstLineChars="200"/>
    </w:pPr>
  </w:style>
  <w:style w:type="character" w:customStyle="1" w:styleId="20">
    <w:name w:val="not([class*=suffix])"/>
    <w:basedOn w:val="9"/>
    <w:qFormat/>
    <w:uiPriority w:val="0"/>
    <w:rPr>
      <w:sz w:val="19"/>
      <w:szCs w:val="19"/>
    </w:rPr>
  </w:style>
  <w:style w:type="character" w:customStyle="1" w:styleId="21">
    <w:name w:val="not([class*=suffix])1"/>
    <w:basedOn w:val="9"/>
    <w:qFormat/>
    <w:uiPriority w:val="0"/>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3</Pages>
  <Words>475</Words>
  <Characters>2711</Characters>
  <Lines>22</Lines>
  <Paragraphs>6</Paragraphs>
  <TotalTime>3</TotalTime>
  <ScaleCrop>false</ScaleCrop>
  <LinksUpToDate>false</LinksUpToDate>
  <CharactersWithSpaces>3180</CharactersWithSpaces>
  <Application>WPS Office_11.8.2.12085_F1E327BC-269C-435d-A152-05C5408002CA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徐诗丹</cp:lastModifiedBy>
  <cp:lastPrinted>2021-08-03T03:13:00Z</cp:lastPrinted>
  <dcterms:modified xsi:type="dcterms:W3CDTF">2026-01-16T03:17:20Z</dcterms:modified>
  <cp:revision>13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53945B87B17B470EBFB8D174E09C92D8</vt:lpwstr>
  </property>
</Properties>
</file>