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sz w:val="21"/>
          <w:szCs w:val="21"/>
        </w:rPr>
      </w:pPr>
      <w:r>
        <w:rPr>
          <w:rFonts w:hint="eastAsia" w:ascii="宋体" w:hAnsi="宋体"/>
          <w:sz w:val="21"/>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我方拟承租杭州市体育场路519号36个月租赁权，现做如下承诺：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Theme="minorEastAsia" w:hAnsiTheme="minorEastAsia" w:eastAsiaTheme="minorEastAsia"/>
          <w:szCs w:val="21"/>
        </w:rPr>
      </w:pPr>
      <w:r>
        <w:rPr>
          <w:rFonts w:hint="eastAsia" w:ascii="宋体" w:hAnsi="宋体"/>
          <w:sz w:val="21"/>
          <w:szCs w:val="21"/>
        </w:rPr>
        <w:t>2、我方提交承租申请并且交纳交易保证金后，即视为已详细阅读并完全认可本项目所</w:t>
      </w:r>
      <w:r>
        <w:rPr>
          <w:rFonts w:hint="eastAsia" w:asciiTheme="minorEastAsia" w:hAnsiTheme="minorEastAsia" w:eastAsiaTheme="minorEastAsia"/>
          <w:szCs w:val="21"/>
        </w:rPr>
        <w:t>披露内容以及已完成对标的的现场踏勘，表明已完全了解并自愿接受标的的全部现状及瑕疵，并自愿承担一切交易风险。</w:t>
      </w:r>
      <w:bookmarkStart w:id="0" w:name="_GoBack"/>
      <w:bookmarkEnd w:id="0"/>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3、同意在被确定为承租方之日起 5 个工作日内，携带承租申请材料原件到杭交所完成现场确认并签署《成交通知书》、交易记录等文件，并在《成交通知书》签署之日向杭交所指定账户一次性支付交易服务费、首期租金、履约保证金（若有）等交易资金（因原承租方原租赁合同己缴纳履约保证金，若原承租方被确定为承租方，则其应支付的履约保证金由出租方和出租方自行结算）。</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承租方承付清全部交易资金并且完成杭交所材料签署后，在出租方指定时间地点签署《房屋租赁合同》。</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4、同意杭交所在经出租方申请之日起3个工作日内将承租方已交纳的首期租金、履约保证金全部划转至出租方指定账户。</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5、同意在合同签署之前已自行核实该租赁房屋可用于的业态用途，该业态符合政府相关规定，否则一切责任自行承担。 </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同意不得擅自更改租赁房屋结构。承租方对租赁房屋进行装修，需改变房屋的内部结构或添设对房屋结构有影响的设备的，须按规定向有关部门报批的，承租方应报请有关部门批准并将有关资料送出租方备案。上述事项因未获得出租方同意或未经有关部门批准的，与出租方无关，承租方自愿承担不利后果。</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同意租赁期间届满或者合同解除时，未形成附合的装饰装修物，由承租方拆除并承担拆除费用；因拆除造成房屋毁损的，承租方应当恢复原状。非因出租方违约导致合同解除的，承租方装饰装修的残值损失出租方不予补偿。</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同意租赁房屋公共部分的各项设施、设备的检查、维修、保养由出租方或物业服务公司承担。凡经承租方改动、更换或增加的各项设施和设备，其检查、维修、保养等工作由承租方负责，若承租方委托出租方或物业管理公司进行维修和保养，则由承租方承担相关费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9、租赁期间，承租方向出租方保证，不从事违法活动。由于承租方使用不当或由于承租方自身原因造成失窃、火灾等人身或财产损失的由承租方承担责任，由此对出租方造成损失的，承租方应全额赔偿。</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10、本项目房屋交付以附件《房屋租赁合同》文本相关内容为准。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11、本项目承租方须按照以下标准缴纳交易服务费：</w:t>
      </w:r>
    </w:p>
    <w:tbl>
      <w:tblPr>
        <w:tblStyle w:val="8"/>
        <w:tblpPr w:leftFromText="180" w:rightFromText="180" w:vertAnchor="text" w:horzAnchor="page" w:tblpX="2070" w:tblpY="2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0"/>
        <w:gridCol w:w="3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成交金额（首年租金）</w:t>
            </w:r>
          </w:p>
        </w:tc>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100万以下（含）</w:t>
            </w:r>
          </w:p>
        </w:tc>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2%+首年租金溢价部分的10%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100万-500万（含）</w:t>
            </w:r>
          </w:p>
        </w:tc>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1.5%+首年租金溢价部分的10%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500万以上</w:t>
            </w:r>
          </w:p>
        </w:tc>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1%+首年租金溢价部分的10%</w:t>
            </w:r>
          </w:p>
        </w:tc>
      </w:tr>
    </w:tbl>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、若非出租方原因，出现以下任一情况时，意向承租方交纳的保证金不予退还，先用于补偿杭交所的服务费，剩余部分作为对出租方的经济补偿金，保证金不足以补偿的，相关方有权按照实际损失继续追诉：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（3）在被确定为承租方后未按约定签署《成交通知书》、交易记录、《房屋租赁合同》的或未按约定支付交易服务费、履约保证金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若有</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和首期租金的；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（5）存在其他违反交易规则情形的。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36" w:lineRule="auto"/>
        <w:ind w:firstLine="4830" w:firstLineChars="2300"/>
        <w:rPr>
          <w:rFonts w:asciiTheme="minorEastAsia" w:hAnsiTheme="minorEastAsia" w:eastAsiaTheme="minorEastAsia"/>
          <w:szCs w:val="21"/>
        </w:rPr>
      </w:pPr>
      <w:r>
        <w:rPr>
          <w:rFonts w:hint="eastAsia" w:asciiTheme="minorEastAsia" w:hAnsiTheme="minorEastAsia" w:eastAsiaTheme="minorEastAsia"/>
          <w:szCs w:val="21"/>
        </w:rPr>
        <w:t>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AA41563"/>
    <w:rsid w:val="0D173ACA"/>
    <w:rsid w:val="0D601EED"/>
    <w:rsid w:val="0ED418D7"/>
    <w:rsid w:val="0FEC78F6"/>
    <w:rsid w:val="11B52ECD"/>
    <w:rsid w:val="14AA0180"/>
    <w:rsid w:val="14BE7966"/>
    <w:rsid w:val="16034218"/>
    <w:rsid w:val="16962679"/>
    <w:rsid w:val="16BD1BA6"/>
    <w:rsid w:val="174D738C"/>
    <w:rsid w:val="17705136"/>
    <w:rsid w:val="19B122C7"/>
    <w:rsid w:val="19B324A8"/>
    <w:rsid w:val="19CF393C"/>
    <w:rsid w:val="1D636467"/>
    <w:rsid w:val="1DEE49B7"/>
    <w:rsid w:val="1E14735D"/>
    <w:rsid w:val="1EFA488D"/>
    <w:rsid w:val="1FE75D9F"/>
    <w:rsid w:val="221D0EF1"/>
    <w:rsid w:val="22DC58EB"/>
    <w:rsid w:val="25526291"/>
    <w:rsid w:val="25B34C3E"/>
    <w:rsid w:val="2731534B"/>
    <w:rsid w:val="279515A0"/>
    <w:rsid w:val="28CD421D"/>
    <w:rsid w:val="29064147"/>
    <w:rsid w:val="29D756B8"/>
    <w:rsid w:val="2A6F7698"/>
    <w:rsid w:val="2B224A23"/>
    <w:rsid w:val="2B6C37A5"/>
    <w:rsid w:val="2B9B7010"/>
    <w:rsid w:val="2BFF2A38"/>
    <w:rsid w:val="2C704540"/>
    <w:rsid w:val="2DE64B98"/>
    <w:rsid w:val="2E6953D9"/>
    <w:rsid w:val="2EC87F07"/>
    <w:rsid w:val="32EC251B"/>
    <w:rsid w:val="34BB4DF7"/>
    <w:rsid w:val="37F17172"/>
    <w:rsid w:val="3AD83A40"/>
    <w:rsid w:val="3C2C4C6F"/>
    <w:rsid w:val="3C940D63"/>
    <w:rsid w:val="3D4E2474"/>
    <w:rsid w:val="3D604816"/>
    <w:rsid w:val="3EBF19DA"/>
    <w:rsid w:val="3FD020C7"/>
    <w:rsid w:val="45F94112"/>
    <w:rsid w:val="494F753A"/>
    <w:rsid w:val="4AFF3DA7"/>
    <w:rsid w:val="4BDE594D"/>
    <w:rsid w:val="4C590FF4"/>
    <w:rsid w:val="4CC66179"/>
    <w:rsid w:val="4E0013D2"/>
    <w:rsid w:val="51317EBA"/>
    <w:rsid w:val="54E742B4"/>
    <w:rsid w:val="561C7668"/>
    <w:rsid w:val="563F5F26"/>
    <w:rsid w:val="56EE2F1F"/>
    <w:rsid w:val="584668FF"/>
    <w:rsid w:val="5D5C2DED"/>
    <w:rsid w:val="5DB959AE"/>
    <w:rsid w:val="633A51EB"/>
    <w:rsid w:val="657C12B1"/>
    <w:rsid w:val="6A2F474B"/>
    <w:rsid w:val="6D1B0EA5"/>
    <w:rsid w:val="6D511A93"/>
    <w:rsid w:val="71711121"/>
    <w:rsid w:val="71933AE8"/>
    <w:rsid w:val="736C7394"/>
    <w:rsid w:val="73B45BA4"/>
    <w:rsid w:val="750C6B48"/>
    <w:rsid w:val="78F14D7D"/>
    <w:rsid w:val="7954379C"/>
    <w:rsid w:val="7D1C592E"/>
    <w:rsid w:val="7E85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1"/>
    <w:qFormat/>
    <w:uiPriority w:val="0"/>
    <w:pPr>
      <w:spacing w:after="120"/>
      <w:ind w:left="420" w:leftChars="200" w:firstLine="420"/>
    </w:pPr>
    <w:rPr>
      <w:kern w:val="2"/>
      <w:sz w:val="21"/>
      <w:szCs w:val="24"/>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5"/>
    <w:qFormat/>
    <w:uiPriority w:val="99"/>
    <w:rPr>
      <w:rFonts w:ascii="Times New Roman" w:hAnsi="Times New Roman" w:eastAsia="宋体" w:cs="Times New Roman"/>
      <w:sz w:val="18"/>
      <w:szCs w:val="18"/>
    </w:rPr>
  </w:style>
  <w:style w:type="character" w:customStyle="1" w:styleId="18">
    <w:name w:val="页脚 字符"/>
    <w:basedOn w:val="9"/>
    <w:link w:val="4"/>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3</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2026-01-16T03:19:56Z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53945B87B17B470EBFB8D174E09C92D8</vt:lpwstr>
  </property>
</Properties>
</file>