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pPr>
        <w:snapToGrid w:val="0"/>
        <w:spacing w:line="480" w:lineRule="exact"/>
        <w:rPr>
          <w:rFonts w:ascii="仿宋" w:hAnsi="仿宋" w:eastAsia="仿宋"/>
          <w:sz w:val="28"/>
          <w:szCs w:val="28"/>
        </w:rPr>
      </w:pPr>
      <w:r>
        <w:rPr>
          <w:rFonts w:hint="eastAsia" w:ascii="仿宋" w:hAnsi="仿宋" w:eastAsia="仿宋"/>
          <w:sz w:val="28"/>
          <w:szCs w:val="28"/>
        </w:rPr>
        <w:t>甲方（出租人）：</w:t>
      </w:r>
    </w:p>
    <w:p>
      <w:pPr>
        <w:snapToGrid w:val="0"/>
        <w:spacing w:line="480" w:lineRule="exact"/>
        <w:rPr>
          <w:rFonts w:ascii="仿宋" w:hAnsi="仿宋" w:eastAsia="仿宋"/>
          <w:sz w:val="28"/>
          <w:szCs w:val="28"/>
        </w:rPr>
      </w:pPr>
      <w:r>
        <w:rPr>
          <w:rFonts w:hint="eastAsia" w:ascii="仿宋" w:hAnsi="仿宋" w:eastAsia="仿宋"/>
          <w:sz w:val="28"/>
          <w:szCs w:val="28"/>
        </w:rPr>
        <w:t>乙方（承租人）：</w:t>
      </w:r>
    </w:p>
    <w:p>
      <w:pPr>
        <w:adjustRightInd w:val="0"/>
        <w:snapToGrid w:val="0"/>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法定代表人：</w:t>
      </w:r>
    </w:p>
    <w:p>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pPr>
        <w:spacing w:line="48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pPr>
        <w:spacing w:line="480" w:lineRule="exact"/>
        <w:ind w:firstLine="560" w:firstLineChars="200"/>
        <w:rPr>
          <w:rFonts w:ascii="仿宋" w:hAnsi="仿宋" w:eastAsia="仿宋"/>
          <w:color w:val="auto"/>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rPr>
        <w:t>：</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r>
        <w:rPr>
          <w:rFonts w:hint="eastAsia" w:ascii="仿宋" w:hAnsi="仿宋" w:eastAsia="仿宋"/>
          <w:color w:val="auto"/>
          <w:sz w:val="28"/>
          <w:szCs w:val="28"/>
          <w:lang w:val="en-US" w:eastAsia="zh-CN"/>
        </w:rPr>
        <w:t>装修免租期租金在首期租金支付时予以抵扣</w:t>
      </w:r>
      <w:r>
        <w:rPr>
          <w:rFonts w:hint="eastAsia" w:ascii="仿宋" w:hAnsi="仿宋" w:eastAsia="仿宋"/>
          <w:color w:val="auto"/>
          <w:sz w:val="28"/>
          <w:szCs w:val="28"/>
        </w:rPr>
        <w:t>。</w:t>
      </w:r>
    </w:p>
    <w:p>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u w:val="single"/>
          <w:lang w:val="en-US" w:eastAsia="zh-CN"/>
        </w:rPr>
        <w:t xml:space="preserve">   </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元整），如合同履行期内发生国家税收政策调整的，则税金按国家政策调整，含税金额不变。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rPr>
        <w:t>元。</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%，即；</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pPr>
        <w:numPr>
          <w:ilvl w:val="0"/>
          <w:numId w:val="0"/>
        </w:numPr>
        <w:spacing w:line="48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第一期租金【】元和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lang w:val="en-US" w:eastAsia="zh-CN"/>
        </w:rPr>
        <w:t>向</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p>
    <w:p>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pPr>
        <w:pStyle w:val="4"/>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pPr>
        <w:pStyle w:val="4"/>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pPr>
        <w:pStyle w:val="3"/>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pPr>
        <w:pStyle w:val="3"/>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pPr>
        <w:pStyle w:val="3"/>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pPr>
        <w:pStyle w:val="3"/>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pPr>
        <w:pStyle w:val="3"/>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pPr>
        <w:spacing w:line="480" w:lineRule="exact"/>
        <w:rPr>
          <w:rFonts w:ascii="仿宋" w:hAnsi="仿宋" w:eastAsia="仿宋"/>
          <w:color w:val="000000"/>
          <w:sz w:val="28"/>
          <w:szCs w:val="28"/>
        </w:rPr>
      </w:pPr>
    </w:p>
    <w:p>
      <w:pPr>
        <w:spacing w:line="480" w:lineRule="exact"/>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  日</w:t>
      </w:r>
    </w:p>
    <w:p>
      <w:pPr>
        <w:pStyle w:val="2"/>
        <w:rPr>
          <w:rFonts w:hint="eastAsia" w:ascii="仿宋" w:hAnsi="仿宋" w:eastAsia="仿宋"/>
          <w:color w:val="000000"/>
          <w:sz w:val="28"/>
          <w:szCs w:val="28"/>
        </w:rPr>
      </w:pPr>
    </w:p>
    <w:p>
      <w:pPr>
        <w:rPr>
          <w:rFonts w:hint="eastAsia" w:ascii="仿宋" w:hAnsi="仿宋" w:eastAsia="仿宋"/>
          <w:color w:val="000000"/>
          <w:sz w:val="28"/>
          <w:szCs w:val="28"/>
        </w:rPr>
      </w:pPr>
    </w:p>
    <w:p>
      <w:pPr>
        <w:pStyle w:val="2"/>
        <w:rPr>
          <w:rFonts w:hint="eastAsia" w:ascii="仿宋" w:hAnsi="仿宋" w:eastAsia="仿宋"/>
          <w:color w:val="000000"/>
          <w:sz w:val="28"/>
          <w:szCs w:val="28"/>
        </w:rPr>
      </w:pPr>
    </w:p>
    <w:p>
      <w:pPr>
        <w:jc w:val="center"/>
        <w:rPr>
          <w:rFonts w:hint="eastAsia"/>
          <w:sz w:val="32"/>
          <w:szCs w:val="32"/>
        </w:rPr>
      </w:pPr>
      <w:r>
        <w:rPr>
          <w:rFonts w:hint="eastAsia"/>
          <w:sz w:val="32"/>
          <w:szCs w:val="32"/>
        </w:rPr>
        <w:t>租金支付明细表</w:t>
      </w:r>
    </w:p>
    <w:p>
      <w:pPr>
        <w:pStyle w:val="2"/>
      </w:pPr>
    </w:p>
    <w:tbl>
      <w:tblPr>
        <w:tblStyle w:val="6"/>
        <w:tblW w:w="89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86"/>
        <w:gridCol w:w="2039"/>
        <w:gridCol w:w="230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086" w:type="dxa"/>
            <w:noWrap w:val="0"/>
            <w:vAlign w:val="top"/>
          </w:tcPr>
          <w:p>
            <w:pPr>
              <w:spacing w:line="520" w:lineRule="exact"/>
              <w:jc w:val="center"/>
              <w:rPr>
                <w:rFonts w:ascii="宋体" w:hAnsi="宋体" w:eastAsia="宋体" w:cs="宋体"/>
                <w:kern w:val="0"/>
              </w:rPr>
            </w:pPr>
            <w:r>
              <w:rPr>
                <w:rFonts w:hint="eastAsia" w:ascii="宋体" w:hAnsi="宋体" w:eastAsia="宋体" w:cs="宋体"/>
                <w:kern w:val="0"/>
                <w:sz w:val="24"/>
                <w:szCs w:val="24"/>
              </w:rPr>
              <w:t>租期开始时间</w:t>
            </w:r>
          </w:p>
        </w:tc>
        <w:tc>
          <w:tcPr>
            <w:tcW w:w="2039" w:type="dxa"/>
            <w:noWrap w:val="0"/>
            <w:vAlign w:val="top"/>
          </w:tcPr>
          <w:p>
            <w:pPr>
              <w:spacing w:line="520" w:lineRule="exact"/>
              <w:jc w:val="center"/>
              <w:rPr>
                <w:rFonts w:ascii="宋体" w:hAnsi="宋体" w:eastAsia="宋体" w:cs="宋体"/>
                <w:kern w:val="0"/>
              </w:rPr>
            </w:pPr>
            <w:r>
              <w:rPr>
                <w:rFonts w:hint="eastAsia" w:ascii="宋体" w:hAnsi="宋体" w:eastAsia="宋体" w:cs="宋体"/>
                <w:kern w:val="0"/>
                <w:sz w:val="24"/>
                <w:szCs w:val="24"/>
              </w:rPr>
              <w:t>租期结束时间</w:t>
            </w:r>
          </w:p>
        </w:tc>
        <w:tc>
          <w:tcPr>
            <w:tcW w:w="2307" w:type="dxa"/>
            <w:noWrap w:val="0"/>
            <w:vAlign w:val="top"/>
          </w:tcPr>
          <w:p>
            <w:pPr>
              <w:spacing w:line="5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租金支付日期</w:t>
            </w:r>
          </w:p>
        </w:tc>
        <w:tc>
          <w:tcPr>
            <w:tcW w:w="1843" w:type="dxa"/>
            <w:noWrap w:val="0"/>
            <w:vAlign w:val="top"/>
          </w:tcPr>
          <w:p>
            <w:pPr>
              <w:spacing w:line="520" w:lineRule="exact"/>
              <w:jc w:val="center"/>
              <w:rPr>
                <w:rFonts w:ascii="宋体" w:hAnsi="宋体" w:eastAsia="宋体" w:cs="宋体"/>
                <w:kern w:val="0"/>
              </w:rPr>
            </w:pPr>
            <w:r>
              <w:rPr>
                <w:rFonts w:hint="eastAsia" w:ascii="宋体" w:hAnsi="宋体" w:eastAsia="宋体" w:cs="宋体"/>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ascii="宋体" w:hAnsi="宋体" w:eastAsia="宋体" w:cs="宋体"/>
                <w:kern w:val="0"/>
                <w:sz w:val="24"/>
                <w:szCs w:val="24"/>
                <w:u w:val="single"/>
              </w:rPr>
            </w:pPr>
            <w:r>
              <w:rPr>
                <w:rFonts w:hint="eastAsia" w:ascii="宋体" w:hAnsi="宋体" w:eastAsia="宋体" w:cs="宋体"/>
                <w:kern w:val="0"/>
                <w:sz w:val="24"/>
                <w:szCs w:val="24"/>
                <w:u w:val="single"/>
              </w:rPr>
              <w:t>1</w:t>
            </w:r>
          </w:p>
        </w:tc>
        <w:tc>
          <w:tcPr>
            <w:tcW w:w="2086" w:type="dxa"/>
            <w:noWrap w:val="0"/>
            <w:vAlign w:val="top"/>
          </w:tcPr>
          <w:p>
            <w:pPr>
              <w:spacing w:line="520" w:lineRule="exact"/>
              <w:jc w:val="center"/>
              <w:rPr>
                <w:rFonts w:ascii="宋体" w:hAnsi="宋体" w:eastAsia="宋体" w:cs="宋体"/>
                <w:kern w:val="0"/>
                <w:sz w:val="24"/>
                <w:szCs w:val="24"/>
              </w:rPr>
            </w:pPr>
          </w:p>
        </w:tc>
        <w:tc>
          <w:tcPr>
            <w:tcW w:w="2039" w:type="dxa"/>
            <w:noWrap w:val="0"/>
            <w:vAlign w:val="top"/>
          </w:tcPr>
          <w:p>
            <w:pPr>
              <w:spacing w:line="520" w:lineRule="exact"/>
              <w:jc w:val="center"/>
              <w:rPr>
                <w:rFonts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rPr>
            </w:pPr>
          </w:p>
        </w:tc>
        <w:tc>
          <w:tcPr>
            <w:tcW w:w="1843" w:type="dxa"/>
            <w:noWrap w:val="0"/>
            <w:vAlign w:val="top"/>
          </w:tcPr>
          <w:p>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（扣除</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个月装修免租期租金元）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2</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3</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4</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5</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6</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7</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8</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9</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r>
              <w:rPr>
                <w:rFonts w:hint="eastAsia" w:ascii="宋体" w:hAnsi="宋体" w:eastAsia="宋体" w:cs="宋体"/>
                <w:kern w:val="0"/>
                <w:sz w:val="24"/>
                <w:szCs w:val="24"/>
                <w:u w:val="single"/>
              </w:rPr>
              <w:t>1</w:t>
            </w:r>
            <w:r>
              <w:rPr>
                <w:rFonts w:ascii="宋体" w:hAnsi="宋体" w:eastAsia="宋体" w:cs="宋体"/>
                <w:kern w:val="0"/>
                <w:sz w:val="24"/>
                <w:szCs w:val="24"/>
                <w:u w:val="single"/>
              </w:rPr>
              <w:t>0</w:t>
            </w:r>
          </w:p>
        </w:tc>
        <w:tc>
          <w:tcPr>
            <w:tcW w:w="2086" w:type="dxa"/>
            <w:noWrap w:val="0"/>
            <w:vAlign w:val="top"/>
          </w:tcPr>
          <w:p>
            <w:pPr>
              <w:spacing w:line="520" w:lineRule="exact"/>
              <w:jc w:val="center"/>
              <w:rPr>
                <w:rFonts w:hint="eastAsia" w:ascii="宋体" w:hAnsi="宋体" w:eastAsia="宋体" w:cs="宋体"/>
                <w:kern w:val="0"/>
                <w:sz w:val="24"/>
                <w:szCs w:val="24"/>
              </w:rPr>
            </w:pPr>
          </w:p>
        </w:tc>
        <w:tc>
          <w:tcPr>
            <w:tcW w:w="2039" w:type="dxa"/>
            <w:noWrap w:val="0"/>
            <w:vAlign w:val="top"/>
          </w:tcPr>
          <w:p>
            <w:pPr>
              <w:spacing w:line="520" w:lineRule="exact"/>
              <w:jc w:val="center"/>
              <w:rPr>
                <w:rFonts w:hint="eastAsia" w:ascii="宋体" w:hAnsi="宋体" w:eastAsia="宋体" w:cs="宋体"/>
                <w:kern w:val="0"/>
                <w:sz w:val="24"/>
                <w:szCs w:val="24"/>
              </w:rPr>
            </w:pPr>
          </w:p>
        </w:tc>
        <w:tc>
          <w:tcPr>
            <w:tcW w:w="2307" w:type="dxa"/>
            <w:noWrap w:val="0"/>
            <w:vAlign w:val="top"/>
          </w:tcPr>
          <w:p>
            <w:pPr>
              <w:spacing w:line="520" w:lineRule="exact"/>
              <w:jc w:val="center"/>
              <w:rPr>
                <w:rFonts w:ascii="宋体" w:hAnsi="宋体" w:eastAsia="宋体" w:cs="宋体"/>
                <w:kern w:val="0"/>
                <w:sz w:val="24"/>
                <w:szCs w:val="24"/>
                <w:lang w:val="en-US" w:eastAsia="zh-CN" w:bidi="ar-SA"/>
              </w:rPr>
            </w:pPr>
          </w:p>
        </w:tc>
        <w:tc>
          <w:tcPr>
            <w:tcW w:w="1843" w:type="dxa"/>
            <w:noWrap w:val="0"/>
            <w:vAlign w:val="top"/>
          </w:tcPr>
          <w:p>
            <w:pPr>
              <w:spacing w:line="520" w:lineRule="exact"/>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noWrap w:val="0"/>
            <w:vAlign w:val="top"/>
          </w:tcPr>
          <w:p>
            <w:pPr>
              <w:spacing w:line="520" w:lineRule="exact"/>
              <w:jc w:val="center"/>
              <w:rPr>
                <w:rFonts w:hint="eastAsia" w:ascii="宋体" w:hAnsi="宋体" w:eastAsia="宋体" w:cs="宋体"/>
                <w:kern w:val="0"/>
                <w:sz w:val="24"/>
                <w:szCs w:val="24"/>
                <w:u w:val="single"/>
              </w:rPr>
            </w:pPr>
          </w:p>
        </w:tc>
        <w:tc>
          <w:tcPr>
            <w:tcW w:w="6432" w:type="dxa"/>
            <w:gridSpan w:val="3"/>
            <w:noWrap w:val="0"/>
            <w:vAlign w:val="top"/>
          </w:tcPr>
          <w:p>
            <w:pPr>
              <w:spacing w:line="520" w:lineRule="exact"/>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43" w:type="dxa"/>
            <w:noWrap w:val="0"/>
            <w:vAlign w:val="top"/>
          </w:tcPr>
          <w:p>
            <w:pPr>
              <w:spacing w:line="520" w:lineRule="exact"/>
              <w:jc w:val="center"/>
              <w:rPr>
                <w:rFonts w:ascii="宋体" w:hAnsi="宋体" w:eastAsia="宋体" w:cs="宋体"/>
                <w:kern w:val="0"/>
                <w:sz w:val="24"/>
                <w:szCs w:val="24"/>
              </w:rPr>
            </w:pPr>
          </w:p>
        </w:tc>
      </w:tr>
    </w:tbl>
    <w:p>
      <w:pPr>
        <w:spacing w:line="480" w:lineRule="exact"/>
        <w:ind w:firstLine="840" w:firstLineChars="300"/>
        <w:rPr>
          <w:rFonts w:hint="eastAsia" w:ascii="仿宋" w:hAnsi="仿宋" w:eastAsia="仿宋"/>
          <w:color w:val="000000"/>
          <w:sz w:val="28"/>
          <w:szCs w:val="28"/>
        </w:rPr>
        <w:sectPr>
          <w:pgSz w:w="11906" w:h="16838"/>
          <w:pgMar w:top="1440" w:right="1800" w:bottom="1440" w:left="1800" w:header="851" w:footer="992" w:gutter="0"/>
          <w:cols w:space="720" w:num="1"/>
          <w:docGrid w:type="lines" w:linePitch="312" w:charSpace="0"/>
        </w:sectPr>
      </w:pPr>
    </w:p>
    <w:p>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pPr>
        <w:spacing w:line="48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出租单位（以下简称甲方）：</w:t>
      </w:r>
      <w:r>
        <w:rPr>
          <w:rFonts w:hint="eastAsia" w:ascii="仿宋" w:hAnsi="仿宋" w:eastAsia="仿宋"/>
          <w:sz w:val="28"/>
          <w:szCs w:val="28"/>
          <w:u w:val="single"/>
          <w:lang w:val="en-US" w:eastAsia="zh-CN"/>
        </w:rPr>
        <w:t xml:space="preserve">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rPr>
        <w:t xml:space="preserve">                 </w:t>
      </w:r>
      <w:r>
        <w:rPr>
          <w:rFonts w:hint="eastAsia" w:ascii="仿宋" w:hAnsi="仿宋" w:eastAsia="仿宋"/>
          <w:sz w:val="28"/>
          <w:szCs w:val="28"/>
        </w:rPr>
        <w:t>的房屋出租给乙方作经营使用，乙方负责承租使用期间的安全生产工作事宜。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一、甲方的安全管理职责：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3、督促乙方进行管辖区域内的安全隐患排查、整改、落实、反馈。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7、按与乙方签订的《安全管理责任书》对乙方监督、检查。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二、乙方的安全管理职责：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2、建立、健全安全生产责任制。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3、组织制定安全生产规章制度和操作规程。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4、保证安全生产投入的有效实施。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6、组织制定并实施生产安全事故应急救援预案。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8、组织制定、修改、完善、实施安全生产应急预案。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三、乙方应遵守下列安全管理规定：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7.对承租区域范围内的安全承担全面负责。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五.其他有关要求：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3．需补充条款：（可另加附页）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p>
    <w:p>
      <w:pPr>
        <w:spacing w:line="480" w:lineRule="exact"/>
        <w:rPr>
          <w:rFonts w:ascii="仿宋" w:hAnsi="仿宋" w:eastAsia="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45517548"/>
    <w:rsid w:val="06BE13B2"/>
    <w:rsid w:val="0C5770B4"/>
    <w:rsid w:val="1BE159A6"/>
    <w:rsid w:val="262A3A96"/>
    <w:rsid w:val="26E0627B"/>
    <w:rsid w:val="2CF93882"/>
    <w:rsid w:val="325D0A6D"/>
    <w:rsid w:val="32D71C14"/>
    <w:rsid w:val="353C5E80"/>
    <w:rsid w:val="35F877A2"/>
    <w:rsid w:val="384569AD"/>
    <w:rsid w:val="41424BCF"/>
    <w:rsid w:val="45517548"/>
    <w:rsid w:val="45FD1795"/>
    <w:rsid w:val="47F044BB"/>
    <w:rsid w:val="4BD47574"/>
    <w:rsid w:val="52DE439D"/>
    <w:rsid w:val="544607AB"/>
    <w:rsid w:val="5E2A351F"/>
    <w:rsid w:val="66817DAE"/>
    <w:rsid w:val="6A99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widowControl/>
      <w:ind w:firstLine="630" w:firstLineChars="300"/>
      <w:jc w:val="left"/>
    </w:pPr>
    <w:rPr>
      <w:kern w:val="0"/>
      <w:sz w:val="24"/>
    </w:rPr>
  </w:style>
  <w:style w:type="paragraph" w:styleId="4">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 w:type="table" w:styleId="6">
    <w:name w:val="Table Grid"/>
    <w:basedOn w:val="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6833</Words>
  <Characters>6883</Characters>
  <Lines>0</Lines>
  <Paragraphs>0</Paragraphs>
  <TotalTime>0</TotalTime>
  <ScaleCrop>false</ScaleCrop>
  <LinksUpToDate>false</LinksUpToDate>
  <CharactersWithSpaces>7279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王际超</cp:lastModifiedBy>
  <cp:lastPrinted>2025-12-01T08:57:00Z</cp:lastPrinted>
  <dcterms:modified xsi:type="dcterms:W3CDTF">2026-01-15T07:06:32Z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DE55554750D34DC592CE8D8E15CF52F2</vt:lpwstr>
  </property>
  <property fmtid="{D5CDD505-2E9C-101B-9397-08002B2CF9AE}" pid="4" name="KSOTemplateDocerSaveRecord">
    <vt:lpwstr>eyJoZGlkIjoiZDFhZDhjYTIyZGRjYmRhNDQ3N2I0MTQ4ZDc4OTZlZmUiLCJ1c2VySWQiOiIzNjMzNTY5MzQifQ==</vt:lpwstr>
  </property>
</Properties>
</file>