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AB27E">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5C278E02">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05B12F1A">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447FB8BC">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宋体" w:hAnsi="宋体" w:cs="宋体"/>
          <w:bCs/>
          <w:szCs w:val="21"/>
        </w:rPr>
        <w:t>SM481自动贴片机（含固定相机F0V45MM）一台2年使用权</w:t>
      </w:r>
      <w:r>
        <w:rPr>
          <w:rFonts w:hint="eastAsia" w:ascii="宋体" w:hAnsi="宋体" w:cs="宋体"/>
          <w:bCs/>
          <w:szCs w:val="21"/>
          <w:lang w:val="en-US" w:eastAsia="zh-CN"/>
        </w:rPr>
        <w:t>公开交易</w:t>
      </w:r>
      <w:r>
        <w:rPr>
          <w:rFonts w:hint="eastAsia" w:asciiTheme="minorEastAsia" w:hAnsiTheme="minorEastAsia" w:eastAsiaTheme="minorEastAsia" w:cstheme="minorEastAsia"/>
          <w:sz w:val="21"/>
          <w:szCs w:val="21"/>
          <w:highlight w:val="none"/>
        </w:rPr>
        <w:t>项目，现做如下承诺：</w:t>
      </w:r>
    </w:p>
    <w:p w14:paraId="7D6BEE19">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14:paraId="202E75F0">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14:paraId="5F32446F">
      <w:pPr>
        <w:ind w:firstLine="420" w:firstLineChars="200"/>
        <w:rPr>
          <w:rFonts w:hint="eastAsia" w:ascii="宋体" w:hAnsi="宋体"/>
          <w:szCs w:val="21"/>
        </w:rPr>
      </w:pPr>
      <w:r>
        <w:rPr>
          <w:rFonts w:hint="eastAsia" w:asciiTheme="minorEastAsia" w:hAnsiTheme="minorEastAsia" w:eastAsiaTheme="minorEastAsia" w:cstheme="minorEastAsia"/>
          <w:sz w:val="21"/>
          <w:szCs w:val="21"/>
          <w:highlight w:val="none"/>
          <w:u w:val="none"/>
        </w:rPr>
        <w:t>3、</w:t>
      </w:r>
      <w:r>
        <w:rPr>
          <w:rFonts w:hint="eastAsia" w:ascii="宋体" w:hAnsi="宋体"/>
          <w:szCs w:val="21"/>
        </w:rPr>
        <w:t>意向受让方须书面承诺：</w:t>
      </w:r>
    </w:p>
    <w:p w14:paraId="32A30E48">
      <w:pPr>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1）同意在被确定为受让方之日起3个工作日内携带受让申请材料原件到杭交所完成现场确认并签署交易记录、《成交通知书》、《SM481自动贴片机资产租赁2年使用权交易合同》；并在《SM481自动贴片机资产租赁2年使用权交易合同》签署之日起5个工作日内向杭交所指定账户一次性支付交易服务费、首期使用费、履约保证金1000元等交易资金（以到账时间为准）；</w:t>
      </w:r>
    </w:p>
    <w:p w14:paraId="02C90375">
      <w:pPr>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（2）同意杭交所在经转让方申请之日起3个工作日内将受让方已交纳的首期使用费、履约保证金全部划转至转让方指定账户。</w:t>
      </w:r>
    </w:p>
    <w:p w14:paraId="34DBE2C2">
      <w:pPr>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（3）意向受让方须自行了解其对转让标的受让事项是否符合中国现行法律法规及标的所在地相关政策规定。</w:t>
      </w:r>
    </w:p>
    <w:p w14:paraId="6BF0C383">
      <w:pPr>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（4）本项目标的违约责任、交付以附件《SM481自动贴片机资产租赁2年使用权交易合同》样本相关内容为准。</w:t>
      </w:r>
    </w:p>
    <w:p w14:paraId="5DD91EC4">
      <w:pPr>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 xml:space="preserve">（5）本项目受让方须交纳交易服务费，具体如下：交易标的有二个及以上意向受让方报名且成交的，受让方交纳成交总价（各年累计使用费之和）4%的交易服务费；交易标的只有一位意向受让方且成交的，受让方交纳成交总价（各年累计使用费之和）2%的交易服务费。 </w:t>
      </w:r>
    </w:p>
    <w:p w14:paraId="23FB61C2">
      <w:pPr>
        <w:ind w:firstLine="420" w:firstLineChars="200"/>
        <w:rPr>
          <w:rFonts w:ascii="宋体" w:hAnsi="宋体"/>
          <w:szCs w:val="21"/>
        </w:rPr>
      </w:pPr>
      <w:r>
        <w:rPr>
          <w:rFonts w:hint="eastAsia" w:asciiTheme="minorEastAsia" w:hAnsiTheme="minorEastAsia" w:eastAsiaTheme="minorEastAsia"/>
          <w:sz w:val="21"/>
          <w:szCs w:val="21"/>
          <w:highlight w:val="none"/>
          <w:u w:val="none"/>
          <w:lang w:val="en-US" w:eastAsia="zh-CN"/>
        </w:rPr>
        <w:t>4</w:t>
      </w:r>
      <w:r>
        <w:rPr>
          <w:rFonts w:asciiTheme="minorEastAsia" w:hAnsiTheme="minorEastAsia" w:eastAsiaTheme="minorEastAsia"/>
          <w:sz w:val="21"/>
          <w:szCs w:val="21"/>
          <w:highlight w:val="none"/>
          <w:u w:val="none"/>
        </w:rPr>
        <w:t>、</w:t>
      </w:r>
      <w:r>
        <w:rPr>
          <w:rFonts w:ascii="宋体" w:hAnsi="宋体"/>
          <w:szCs w:val="21"/>
        </w:rPr>
        <w:t>若非转让方原因，出现以下任一情况时，意向受让方交纳的保证金</w:t>
      </w:r>
      <w:r>
        <w:rPr>
          <w:rFonts w:hint="eastAsia" w:ascii="宋体" w:hAnsi="宋体"/>
          <w:szCs w:val="21"/>
        </w:rPr>
        <w:t>不予退还，</w:t>
      </w:r>
      <w:r>
        <w:rPr>
          <w:rFonts w:ascii="宋体" w:hAnsi="宋体"/>
          <w:szCs w:val="21"/>
        </w:rPr>
        <w:t>先用于补偿</w:t>
      </w:r>
      <w:r>
        <w:rPr>
          <w:rFonts w:hint="eastAsia" w:ascii="宋体" w:hAnsi="宋体"/>
          <w:szCs w:val="21"/>
          <w:u w:val="single"/>
        </w:rPr>
        <w:t>杭交所、</w:t>
      </w:r>
      <w:r>
        <w:rPr>
          <w:rFonts w:ascii="宋体" w:hAnsi="宋体"/>
          <w:szCs w:val="21"/>
          <w:u w:val="single"/>
        </w:rPr>
        <w:t>经纪会员</w:t>
      </w:r>
      <w:r>
        <w:rPr>
          <w:rFonts w:ascii="宋体" w:hAnsi="宋体"/>
          <w:szCs w:val="21"/>
        </w:rPr>
        <w:t>的各项服务费，剩余部分作为对转让方的经济补偿金，保证金不足以补偿的，相关方有权按照实际损失继续追诉：</w:t>
      </w:r>
      <w:r>
        <w:rPr>
          <w:rFonts w:hint="eastAsia" w:ascii="宋体" w:hAnsi="宋体"/>
          <w:szCs w:val="21"/>
        </w:rPr>
        <w:t xml:space="preserve"> </w:t>
      </w:r>
    </w:p>
    <w:p w14:paraId="35D33459">
      <w:pPr>
        <w:ind w:firstLine="420" w:firstLineChars="200"/>
        <w:rPr>
          <w:rFonts w:ascii="宋体" w:hAnsi="宋体"/>
          <w:szCs w:val="21"/>
        </w:rPr>
      </w:pPr>
      <w:r>
        <w:rPr>
          <w:rFonts w:hint="eastAsia" w:ascii="宋体" w:hAnsi="宋体"/>
          <w:szCs w:val="21"/>
        </w:rPr>
        <w:t>（1）</w:t>
      </w:r>
      <w:r>
        <w:rPr>
          <w:rFonts w:ascii="宋体" w:hAnsi="宋体"/>
          <w:szCs w:val="21"/>
        </w:rPr>
        <w:t>意向受让方提交受让申请</w:t>
      </w:r>
      <w:r>
        <w:rPr>
          <w:rFonts w:hint="eastAsia" w:ascii="宋体" w:hAnsi="宋体"/>
          <w:szCs w:val="21"/>
        </w:rPr>
        <w:t>材料</w:t>
      </w:r>
      <w:r>
        <w:rPr>
          <w:rFonts w:ascii="宋体" w:hAnsi="宋体"/>
          <w:szCs w:val="21"/>
        </w:rPr>
        <w:t>并交纳交易保证金后单方撤回受让申请的；</w:t>
      </w:r>
    </w:p>
    <w:p w14:paraId="3E874250">
      <w:pPr>
        <w:ind w:firstLine="420" w:firstLineChars="200"/>
        <w:rPr>
          <w:rFonts w:ascii="宋体" w:hAnsi="宋体"/>
          <w:szCs w:val="21"/>
        </w:rPr>
      </w:pPr>
      <w:r>
        <w:rPr>
          <w:rFonts w:hint="eastAsia" w:ascii="宋体" w:hAnsi="宋体"/>
          <w:szCs w:val="21"/>
        </w:rPr>
        <w:t>（2）产生符合条件</w:t>
      </w:r>
      <w:r>
        <w:rPr>
          <w:rFonts w:ascii="宋体" w:hAnsi="宋体"/>
          <w:szCs w:val="21"/>
        </w:rPr>
        <w:t>的意向受让方后，各意向受让方在竞价期间均不报价的；</w:t>
      </w:r>
    </w:p>
    <w:p w14:paraId="76733DDF">
      <w:pPr>
        <w:ind w:firstLine="420" w:firstLineChars="200"/>
        <w:rPr>
          <w:rFonts w:ascii="宋体" w:hAnsi="宋体"/>
          <w:szCs w:val="21"/>
        </w:rPr>
      </w:pPr>
      <w:r>
        <w:rPr>
          <w:rFonts w:hint="eastAsia" w:ascii="宋体" w:hAnsi="宋体"/>
          <w:szCs w:val="21"/>
        </w:rPr>
        <w:t>（3）在被确定为受让方后未按约定签署《</w:t>
      </w:r>
      <w:r>
        <w:rPr>
          <w:rFonts w:hint="eastAsia" w:ascii="宋体" w:hAnsi="宋体"/>
          <w:szCs w:val="21"/>
          <w:lang w:eastAsia="zh-CN"/>
        </w:rPr>
        <w:t>SM481自动贴片机资产租赁2年使用权交易合同</w:t>
      </w:r>
      <w:r>
        <w:rPr>
          <w:rFonts w:hint="eastAsia" w:ascii="宋体" w:hAnsi="宋体"/>
          <w:szCs w:val="21"/>
        </w:rPr>
        <w:t>》的或未按约定</w:t>
      </w:r>
      <w:bookmarkStart w:id="0" w:name="_GoBack"/>
      <w:bookmarkEnd w:id="0"/>
      <w:r>
        <w:rPr>
          <w:rFonts w:hint="eastAsia" w:ascii="宋体" w:hAnsi="宋体"/>
          <w:szCs w:val="21"/>
        </w:rPr>
        <w:t>支付交易服务费、履约保证金及</w:t>
      </w:r>
      <w:r>
        <w:rPr>
          <w:rFonts w:hint="eastAsia" w:ascii="宋体" w:hAnsi="宋体"/>
          <w:szCs w:val="21"/>
          <w:lang w:eastAsia="zh-CN"/>
        </w:rPr>
        <w:t>首期使用费</w:t>
      </w:r>
      <w:r>
        <w:rPr>
          <w:rFonts w:hint="eastAsia" w:ascii="宋体" w:hAnsi="宋体"/>
          <w:szCs w:val="21"/>
        </w:rPr>
        <w:t>的</w:t>
      </w:r>
      <w:r>
        <w:rPr>
          <w:rFonts w:ascii="宋体" w:hAnsi="宋体"/>
          <w:szCs w:val="21"/>
        </w:rPr>
        <w:t>；</w:t>
      </w:r>
    </w:p>
    <w:p w14:paraId="7E4AF8E9">
      <w:pPr>
        <w:ind w:firstLine="420" w:firstLineChars="200"/>
        <w:rPr>
          <w:rFonts w:ascii="宋体" w:hAnsi="宋体"/>
          <w:szCs w:val="21"/>
        </w:rPr>
      </w:pPr>
      <w:r>
        <w:rPr>
          <w:rFonts w:hint="eastAsia" w:ascii="宋体" w:hAnsi="宋体"/>
          <w:szCs w:val="21"/>
        </w:rPr>
        <w:t>（4）</w:t>
      </w:r>
      <w:r>
        <w:rPr>
          <w:rFonts w:ascii="宋体" w:hAnsi="宋体"/>
          <w:szCs w:val="21"/>
        </w:rPr>
        <w:t>意向受让方未履行书面承诺事项的；</w:t>
      </w:r>
    </w:p>
    <w:p w14:paraId="2B76CA27">
      <w:pPr>
        <w:ind w:firstLine="420" w:firstLineChars="200"/>
        <w:rPr>
          <w:rFonts w:ascii="宋体" w:hAnsi="宋体"/>
          <w:szCs w:val="21"/>
        </w:rPr>
      </w:pPr>
      <w:r>
        <w:rPr>
          <w:rFonts w:ascii="宋体" w:hAnsi="宋体"/>
          <w:szCs w:val="21"/>
        </w:rPr>
        <w:t>（5）</w:t>
      </w:r>
      <w:r>
        <w:rPr>
          <w:rFonts w:hint="eastAsia" w:ascii="宋体" w:hAnsi="宋体"/>
          <w:szCs w:val="21"/>
        </w:rPr>
        <w:t>存在其他违反交易规则情形的</w:t>
      </w:r>
      <w:r>
        <w:rPr>
          <w:rFonts w:ascii="宋体" w:hAnsi="宋体"/>
          <w:szCs w:val="21"/>
        </w:rPr>
        <w:t>。</w:t>
      </w:r>
    </w:p>
    <w:p w14:paraId="773472D6">
      <w:pPr>
        <w:spacing w:line="240" w:lineRule="auto"/>
        <w:ind w:firstLine="420" w:firstLineChars="200"/>
        <w:rPr>
          <w:rFonts w:asciiTheme="minorEastAsia" w:hAnsiTheme="minorEastAsia" w:eastAsiaTheme="minorEastAsia"/>
          <w:sz w:val="21"/>
          <w:szCs w:val="21"/>
          <w:highlight w:val="none"/>
          <w:u w:val="none"/>
        </w:rPr>
      </w:pPr>
    </w:p>
    <w:p w14:paraId="361D6F38">
      <w:pPr>
        <w:spacing w:line="240" w:lineRule="auto"/>
        <w:rPr>
          <w:rFonts w:asciiTheme="minorEastAsia" w:hAnsiTheme="minorEastAsia" w:eastAsiaTheme="minorEastAsia"/>
          <w:sz w:val="21"/>
          <w:szCs w:val="21"/>
          <w:highlight w:val="none"/>
        </w:rPr>
      </w:pPr>
    </w:p>
    <w:p w14:paraId="21C1F2F2">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5771E798">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14:paraId="75EE89AF"/>
    <w:p w14:paraId="0354048E"/>
    <w:p w14:paraId="507CA75D"/>
    <w:p w14:paraId="370856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5A9A"/>
    <w:rsid w:val="061D2A1C"/>
    <w:rsid w:val="08870D9C"/>
    <w:rsid w:val="0EFA7FCA"/>
    <w:rsid w:val="0FD91BAB"/>
    <w:rsid w:val="10157DA1"/>
    <w:rsid w:val="11B16FE1"/>
    <w:rsid w:val="12B349BA"/>
    <w:rsid w:val="17787D90"/>
    <w:rsid w:val="17F41325"/>
    <w:rsid w:val="19F135AE"/>
    <w:rsid w:val="1B006121"/>
    <w:rsid w:val="1F702E6E"/>
    <w:rsid w:val="202D2214"/>
    <w:rsid w:val="20494182"/>
    <w:rsid w:val="219537A4"/>
    <w:rsid w:val="222B5EB7"/>
    <w:rsid w:val="253922A6"/>
    <w:rsid w:val="2AF97BF0"/>
    <w:rsid w:val="31AD0696"/>
    <w:rsid w:val="343B25FC"/>
    <w:rsid w:val="34A6048C"/>
    <w:rsid w:val="365D6A3E"/>
    <w:rsid w:val="38A7793D"/>
    <w:rsid w:val="40AC11D8"/>
    <w:rsid w:val="45A04298"/>
    <w:rsid w:val="4ABD14F2"/>
    <w:rsid w:val="4ACA072F"/>
    <w:rsid w:val="4C565A6C"/>
    <w:rsid w:val="4CE9142C"/>
    <w:rsid w:val="4F96180D"/>
    <w:rsid w:val="595079D6"/>
    <w:rsid w:val="5AE2775F"/>
    <w:rsid w:val="5D4760F7"/>
    <w:rsid w:val="5F182D44"/>
    <w:rsid w:val="5F5744C8"/>
    <w:rsid w:val="6278475C"/>
    <w:rsid w:val="64EA301E"/>
    <w:rsid w:val="65B209DA"/>
    <w:rsid w:val="6C70376D"/>
    <w:rsid w:val="6C7D5259"/>
    <w:rsid w:val="72B66F2B"/>
    <w:rsid w:val="72EF2D33"/>
    <w:rsid w:val="73501A12"/>
    <w:rsid w:val="7C6107D6"/>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988</Words>
  <Characters>999</Characters>
  <Lines>0</Lines>
  <Paragraphs>0</Paragraphs>
  <TotalTime>0</TotalTime>
  <ScaleCrop>false</ScaleCrop>
  <LinksUpToDate>false</LinksUpToDate>
  <CharactersWithSpaces>1091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Li</cp:lastModifiedBy>
  <dcterms:modified xsi:type="dcterms:W3CDTF">2026-01-15T10:53:01Z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9797674A804D4C2BAB77980845BF12A9_13</vt:lpwstr>
  </property>
  <property fmtid="{D5CDD505-2E9C-101B-9397-08002B2CF9AE}" pid="4" name="KSOTemplateDocerSaveRecord">
    <vt:lpwstr>eyJoZGlkIjoiZDQyMTliOGFhNjFjMjMxMzk1NWU0ZWU0ZTU0OGM4MzYiLCJ1c2VySWQiOiIyODI2MTEwMTEifQ==</vt:lpwstr>
  </property>
</Properties>
</file>