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8C9E1">
      <w:pPr>
        <w:spacing w:line="500" w:lineRule="exact"/>
        <w:jc w:val="center"/>
        <w:rPr>
          <w:rFonts w:hint="eastAsia" w:ascii="黑体" w:hAnsi="黑体" w:eastAsia="黑体"/>
          <w:b/>
          <w:sz w:val="36"/>
          <w:szCs w:val="36"/>
        </w:rPr>
      </w:pPr>
      <w:r>
        <w:rPr>
          <w:rFonts w:hint="eastAsia" w:ascii="黑体" w:hAnsi="黑体" w:eastAsia="黑体"/>
          <w:b/>
          <w:sz w:val="36"/>
          <w:szCs w:val="36"/>
        </w:rPr>
        <w:t>资产交易合同</w:t>
      </w:r>
    </w:p>
    <w:p w14:paraId="7D358B09">
      <w:pPr>
        <w:spacing w:line="500" w:lineRule="exact"/>
        <w:jc w:val="center"/>
        <w:rPr>
          <w:rFonts w:hint="eastAsia" w:ascii="宋体" w:hAnsi="宋体"/>
          <w:sz w:val="24"/>
        </w:rPr>
      </w:pPr>
      <w:r>
        <w:rPr>
          <w:rFonts w:hint="eastAsia" w:ascii="宋体" w:hAnsi="宋体"/>
          <w:sz w:val="24"/>
        </w:rPr>
        <w:t>（样本）</w:t>
      </w:r>
    </w:p>
    <w:p w14:paraId="0A23D15B">
      <w:pPr>
        <w:spacing w:line="500" w:lineRule="exact"/>
        <w:rPr>
          <w:rFonts w:hint="eastAsia" w:ascii="宋体" w:hAnsi="宋体"/>
          <w:sz w:val="24"/>
        </w:rPr>
      </w:pPr>
    </w:p>
    <w:p w14:paraId="1B2357EB">
      <w:pPr>
        <w:spacing w:line="500" w:lineRule="exact"/>
        <w:rPr>
          <w:rFonts w:hint="eastAsia" w:ascii="宋体" w:hAnsi="宋体"/>
          <w:sz w:val="24"/>
        </w:rPr>
      </w:pPr>
      <w:r>
        <w:rPr>
          <w:rFonts w:hint="eastAsia" w:ascii="宋体" w:hAnsi="宋体"/>
          <w:sz w:val="24"/>
        </w:rPr>
        <w:t>转让方（以下称“甲方”）：杭州天子岭发电有限公司</w:t>
      </w:r>
    </w:p>
    <w:p w14:paraId="35F08D44">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eastAsia" w:ascii="新宋体" w:hAnsi="新宋体" w:eastAsia="新宋体" w:cs="新宋体"/>
          <w:bCs/>
          <w:spacing w:val="20"/>
          <w:sz w:val="24"/>
        </w:rPr>
        <w:t>浙江省杭州市拱墅区临半路138-1号1幢102室</w:t>
      </w:r>
    </w:p>
    <w:p w14:paraId="68683AB3">
      <w:pPr>
        <w:spacing w:line="500" w:lineRule="exact"/>
        <w:rPr>
          <w:rFonts w:hint="eastAsia" w:ascii="宋体" w:hAnsi="宋体"/>
          <w:sz w:val="24"/>
        </w:rPr>
      </w:pPr>
      <w:r>
        <w:rPr>
          <w:rFonts w:hint="eastAsia" w:ascii="宋体" w:hAnsi="宋体"/>
          <w:sz w:val="24"/>
        </w:rPr>
        <w:t xml:space="preserve">法定代表人：黄耆馨                          </w:t>
      </w:r>
    </w:p>
    <w:p w14:paraId="01A0CC6F">
      <w:pPr>
        <w:spacing w:line="500" w:lineRule="exact"/>
        <w:rPr>
          <w:rFonts w:hint="eastAsia" w:ascii="宋体" w:hAnsi="宋体"/>
          <w:sz w:val="24"/>
        </w:rPr>
      </w:pPr>
    </w:p>
    <w:p w14:paraId="10CF64EA">
      <w:pPr>
        <w:spacing w:line="500" w:lineRule="exact"/>
        <w:rPr>
          <w:rFonts w:hint="eastAsia" w:ascii="宋体" w:hAnsi="宋体"/>
          <w:sz w:val="24"/>
        </w:rPr>
      </w:pPr>
      <w:r>
        <w:rPr>
          <w:rFonts w:hint="eastAsia" w:ascii="宋体" w:hAnsi="宋体"/>
          <w:sz w:val="24"/>
        </w:rPr>
        <w:t>受让方（以下称“乙方”）：</w:t>
      </w:r>
    </w:p>
    <w:p w14:paraId="7F5F2D63">
      <w:pPr>
        <w:spacing w:line="500" w:lineRule="exact"/>
        <w:rPr>
          <w:rFonts w:hint="eastAsia" w:ascii="宋体" w:hAnsi="宋体"/>
          <w:sz w:val="24"/>
        </w:rPr>
      </w:pPr>
      <w:r>
        <w:rPr>
          <w:rFonts w:hint="eastAsia" w:ascii="宋体" w:hAnsi="宋体"/>
          <w:sz w:val="24"/>
        </w:rPr>
        <w:t>注册地/住</w:t>
      </w:r>
      <w:r>
        <w:rPr>
          <w:rFonts w:ascii="宋体" w:hAnsi="宋体"/>
          <w:sz w:val="24"/>
        </w:rPr>
        <w:t>所：</w:t>
      </w:r>
    </w:p>
    <w:p w14:paraId="015D2624">
      <w:pPr>
        <w:spacing w:line="500" w:lineRule="exact"/>
        <w:rPr>
          <w:rFonts w:hint="eastAsia" w:ascii="宋体" w:hAnsi="宋体"/>
          <w:sz w:val="24"/>
        </w:rPr>
      </w:pPr>
      <w:r>
        <w:rPr>
          <w:rFonts w:hint="eastAsia" w:ascii="宋体" w:hAnsi="宋体"/>
          <w:sz w:val="24"/>
        </w:rPr>
        <w:t xml:space="preserve">法定代表人：                                                                 </w:t>
      </w:r>
    </w:p>
    <w:p w14:paraId="6D8CF5FD">
      <w:pPr>
        <w:spacing w:line="500" w:lineRule="exact"/>
        <w:rPr>
          <w:rFonts w:hint="eastAsia" w:ascii="宋体" w:hAnsi="宋体"/>
          <w:sz w:val="24"/>
        </w:rPr>
      </w:pPr>
    </w:p>
    <w:p w14:paraId="53C5CC9E">
      <w:pPr>
        <w:spacing w:line="500" w:lineRule="exact"/>
        <w:ind w:firstLine="480" w:firstLineChars="200"/>
        <w:rPr>
          <w:rFonts w:hint="eastAsia" w:ascii="宋体" w:hAnsi="宋体"/>
          <w:sz w:val="24"/>
        </w:rPr>
      </w:pPr>
      <w:r>
        <w:rPr>
          <w:rFonts w:hint="eastAsia" w:ascii="宋体" w:hAnsi="宋体"/>
          <w:sz w:val="24"/>
        </w:rPr>
        <w:t>甲方委托处置的</w:t>
      </w:r>
      <w:r>
        <w:rPr>
          <w:rFonts w:hint="eastAsia" w:ascii="宋体" w:hAnsi="宋体"/>
          <w:sz w:val="24"/>
          <w:u w:val="single"/>
        </w:rPr>
        <w:t>4台废旧发电机组</w:t>
      </w:r>
      <w:r>
        <w:rPr>
          <w:rFonts w:hint="eastAsia" w:ascii="宋体" w:hAnsi="宋体"/>
          <w:sz w:val="24"/>
        </w:rPr>
        <w:t>在杭州产权交易所（以下简称“杭交所”）公开交易，乙方竞得本标的，现双方就交易标的事宜签订本交易合同（以下称“本合同”）：</w:t>
      </w:r>
    </w:p>
    <w:p w14:paraId="6647A961">
      <w:pPr>
        <w:spacing w:line="500" w:lineRule="exact"/>
        <w:rPr>
          <w:rFonts w:hint="eastAsia" w:ascii="宋体" w:hAnsi="宋体"/>
          <w:sz w:val="24"/>
        </w:rPr>
      </w:pPr>
    </w:p>
    <w:p w14:paraId="6639E23A">
      <w:pPr>
        <w:spacing w:line="500" w:lineRule="exact"/>
        <w:rPr>
          <w:rFonts w:hint="eastAsia" w:ascii="宋体" w:hAnsi="宋体"/>
          <w:b/>
          <w:sz w:val="24"/>
        </w:rPr>
      </w:pPr>
      <w:r>
        <w:rPr>
          <w:rFonts w:hint="eastAsia" w:ascii="宋体" w:hAnsi="宋体"/>
          <w:b/>
          <w:sz w:val="24"/>
        </w:rPr>
        <w:t>第一条 资产交易标的</w:t>
      </w:r>
    </w:p>
    <w:p w14:paraId="55A8ABCD">
      <w:pPr>
        <w:spacing w:line="500" w:lineRule="exact"/>
        <w:ind w:firstLine="480" w:firstLineChars="200"/>
        <w:rPr>
          <w:rFonts w:hint="eastAsia" w:ascii="宋体" w:hAnsi="宋体"/>
          <w:sz w:val="24"/>
        </w:rPr>
      </w:pPr>
      <w:r>
        <w:rPr>
          <w:rFonts w:hint="eastAsia" w:ascii="宋体" w:hAnsi="宋体"/>
          <w:sz w:val="24"/>
        </w:rPr>
        <w:t>1.1本合同交易标的为甲方负责处置的</w:t>
      </w:r>
      <w:r>
        <w:rPr>
          <w:rFonts w:hint="eastAsia" w:ascii="宋体" w:hAnsi="宋体"/>
          <w:sz w:val="24"/>
          <w:u w:val="single"/>
        </w:rPr>
        <w:t>4台废旧发电机组</w:t>
      </w:r>
      <w:r>
        <w:rPr>
          <w:rFonts w:hint="eastAsia" w:ascii="宋体" w:hAnsi="宋体"/>
          <w:sz w:val="24"/>
        </w:rPr>
        <w:t>。</w:t>
      </w:r>
      <w:r>
        <w:rPr>
          <w:rFonts w:hint="eastAsia" w:ascii="宋体" w:hAnsi="宋体"/>
          <w:sz w:val="24"/>
          <w:highlight w:val="none"/>
          <w:lang w:val="en-US" w:eastAsia="zh-CN"/>
        </w:rPr>
        <w:t>本次处置的所有标的物均仅为设备本体，与标的物相连接的管道、电线等均不在标的范围内，</w:t>
      </w:r>
      <w:r>
        <w:rPr>
          <w:rFonts w:hint="eastAsia" w:ascii="宋体" w:hAnsi="宋体"/>
          <w:sz w:val="24"/>
        </w:rPr>
        <w:t>所有标的物的规格型号、数量、质量、性能以及标的物涉及拆除的界限等均以现场展示实物为准。</w:t>
      </w:r>
    </w:p>
    <w:p w14:paraId="42D3C46B">
      <w:pPr>
        <w:spacing w:line="500" w:lineRule="exact"/>
        <w:ind w:firstLine="480" w:firstLineChars="200"/>
        <w:rPr>
          <w:rFonts w:hint="eastAsia" w:ascii="宋体" w:hAnsi="宋体"/>
          <w:sz w:val="24"/>
        </w:rPr>
      </w:pPr>
      <w:r>
        <w:rPr>
          <w:rFonts w:hint="eastAsia" w:ascii="宋体" w:hAnsi="宋体"/>
          <w:sz w:val="24"/>
        </w:rPr>
        <w:t>1.2交易标的上未设定任何形式的担保，包括但不限于该交易标的存在抵押、或任何影响标的资产转让的限制或义务。交易标的也未被任何有权机构采取查封等强制性措施。</w:t>
      </w:r>
    </w:p>
    <w:p w14:paraId="51231AC1">
      <w:pPr>
        <w:spacing w:line="500" w:lineRule="exact"/>
        <w:rPr>
          <w:rFonts w:hint="eastAsia" w:ascii="宋体" w:hAnsi="宋体"/>
          <w:sz w:val="24"/>
        </w:rPr>
      </w:pPr>
    </w:p>
    <w:p w14:paraId="4AC64ECE">
      <w:pPr>
        <w:spacing w:line="500" w:lineRule="exact"/>
        <w:rPr>
          <w:rFonts w:hint="eastAsia" w:ascii="宋体" w:hAnsi="宋体"/>
          <w:b/>
          <w:sz w:val="24"/>
        </w:rPr>
      </w:pPr>
      <w:r>
        <w:rPr>
          <w:rFonts w:hint="eastAsia" w:ascii="宋体" w:hAnsi="宋体"/>
          <w:b/>
          <w:sz w:val="24"/>
        </w:rPr>
        <w:t>第二条 交易价格及支付</w:t>
      </w:r>
    </w:p>
    <w:p w14:paraId="34CA15DE">
      <w:pPr>
        <w:spacing w:line="500" w:lineRule="exact"/>
        <w:ind w:firstLine="480" w:firstLineChars="200"/>
        <w:rPr>
          <w:rFonts w:hint="eastAsia" w:ascii="宋体" w:hAnsi="宋体"/>
          <w:sz w:val="24"/>
        </w:rPr>
      </w:pPr>
      <w:r>
        <w:rPr>
          <w:rFonts w:hint="eastAsia" w:ascii="宋体" w:hAnsi="宋体"/>
          <w:sz w:val="24"/>
        </w:rPr>
        <w:t>2.1交易价格</w:t>
      </w:r>
    </w:p>
    <w:p w14:paraId="47B5C81B">
      <w:pPr>
        <w:spacing w:line="500" w:lineRule="exact"/>
        <w:ind w:firstLine="480" w:firstLineChars="200"/>
        <w:rPr>
          <w:rFonts w:hint="eastAsia" w:ascii="宋体" w:hAnsi="宋体"/>
          <w:sz w:val="24"/>
        </w:rPr>
      </w:pPr>
      <w:r>
        <w:rPr>
          <w:rFonts w:hint="eastAsia" w:ascii="宋体" w:hAnsi="宋体"/>
          <w:sz w:val="24"/>
        </w:rPr>
        <w:t>甲方将交易标的以¥</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元）（以下称“交易价款”）转让给乙方。</w:t>
      </w:r>
    </w:p>
    <w:p w14:paraId="23CA8136">
      <w:pPr>
        <w:spacing w:line="500" w:lineRule="exact"/>
        <w:ind w:firstLine="480" w:firstLineChars="200"/>
        <w:rPr>
          <w:rFonts w:hint="eastAsia" w:ascii="宋体" w:hAnsi="宋体"/>
          <w:sz w:val="24"/>
        </w:rPr>
      </w:pPr>
      <w:r>
        <w:rPr>
          <w:rFonts w:hint="eastAsia" w:ascii="宋体" w:hAnsi="宋体"/>
          <w:sz w:val="24"/>
        </w:rPr>
        <w:t>2.2其他应支付款项</w:t>
      </w:r>
    </w:p>
    <w:p w14:paraId="2ACBC072">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50</w:t>
      </w:r>
      <w:r>
        <w:rPr>
          <w:rFonts w:hint="eastAsia" w:ascii="宋体" w:hAnsi="宋体"/>
          <w:sz w:val="24"/>
          <w:u w:val="single"/>
        </w:rPr>
        <w:t>0000</w:t>
      </w:r>
      <w:r>
        <w:rPr>
          <w:rFonts w:hint="eastAsia" w:ascii="宋体" w:hAnsi="宋体"/>
          <w:sz w:val="24"/>
        </w:rPr>
        <w:t>元（大写：</w:t>
      </w:r>
      <w:r>
        <w:rPr>
          <w:rFonts w:hint="eastAsia" w:ascii="宋体" w:hAnsi="宋体"/>
          <w:sz w:val="24"/>
          <w:u w:val="single"/>
          <w:lang w:val="en-US" w:eastAsia="zh-CN"/>
        </w:rPr>
        <w:t>伍拾万</w:t>
      </w:r>
      <w:r>
        <w:rPr>
          <w:rFonts w:hint="eastAsia" w:ascii="宋体" w:hAnsi="宋体"/>
          <w:sz w:val="24"/>
        </w:rPr>
        <w:t>元）。</w:t>
      </w:r>
    </w:p>
    <w:p w14:paraId="65A2A85C">
      <w:pPr>
        <w:spacing w:line="500" w:lineRule="exact"/>
        <w:ind w:firstLine="480" w:firstLineChars="200"/>
        <w:rPr>
          <w:rFonts w:hint="eastAsia" w:ascii="宋体" w:hAnsi="宋体"/>
          <w:sz w:val="24"/>
        </w:rPr>
      </w:pPr>
      <w:r>
        <w:rPr>
          <w:rFonts w:hint="eastAsia" w:ascii="宋体" w:hAnsi="宋体"/>
          <w:sz w:val="24"/>
        </w:rPr>
        <w:t>2.3支付方式</w:t>
      </w:r>
    </w:p>
    <w:p w14:paraId="2C21AE2F">
      <w:pPr>
        <w:spacing w:line="500" w:lineRule="exact"/>
        <w:ind w:firstLine="480" w:firstLineChars="200"/>
        <w:rPr>
          <w:rFonts w:hint="eastAsia" w:ascii="宋体" w:hAnsi="宋体"/>
          <w:sz w:val="24"/>
        </w:rPr>
      </w:pPr>
      <w:r>
        <w:rPr>
          <w:rFonts w:hint="eastAsia" w:ascii="宋体" w:hAnsi="宋体"/>
          <w:sz w:val="24"/>
        </w:rPr>
        <w:t>采用一次性付款方式，乙方应在本合同签署之日起5个工作日内向杭交所指定账户一次性支付交易价款，交易价款</w:t>
      </w:r>
      <w:r>
        <w:rPr>
          <w:rFonts w:hint="eastAsia" w:ascii="宋体" w:hAnsi="宋体"/>
          <w:sz w:val="24"/>
          <w:u w:val="single"/>
        </w:rPr>
        <w:t>4%</w:t>
      </w:r>
      <w:r>
        <w:rPr>
          <w:rFonts w:hint="eastAsia" w:ascii="宋体" w:hAnsi="宋体"/>
          <w:sz w:val="24"/>
        </w:rPr>
        <w:t>计的交易服务费、履约保证金等交易资金（本合同签署当日，乙方交纳的交易保证金依次冲抵交易服务费、履约保证金和交易价款）。</w:t>
      </w:r>
    </w:p>
    <w:p w14:paraId="232415F8">
      <w:pPr>
        <w:spacing w:line="500" w:lineRule="exact"/>
        <w:ind w:firstLine="480" w:firstLineChars="200"/>
        <w:rPr>
          <w:rFonts w:hint="eastAsia"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2.4乙方应将上述款项支付至杭交所指定结算账户（户名：杭州产权交易所有限责任公司；开户行：杭州银行市民中心支行；账号：3301040160002045899）。交易服务费发票由杭州企业产权交易中心有限公司开具。</w:t>
      </w:r>
      <w:r>
        <w:rPr>
          <w:rFonts w:hint="eastAsia" w:hAnsi="新宋体" w:eastAsia="新宋体"/>
          <w:sz w:val="24"/>
        </w:rPr>
        <w:t>交易发票</w:t>
      </w:r>
      <w:r>
        <w:rPr>
          <w:rFonts w:hint="eastAsia" w:ascii="宋体" w:hAnsi="宋体"/>
          <w:sz w:val="24"/>
        </w:rPr>
        <w:t>由甲方</w:t>
      </w:r>
      <w:r>
        <w:rPr>
          <w:rFonts w:hint="eastAsia" w:hAnsi="新宋体" w:eastAsia="新宋体"/>
          <w:sz w:val="24"/>
        </w:rPr>
        <w:t>根据国家相关法律法规开具</w:t>
      </w:r>
      <w:r>
        <w:rPr>
          <w:rFonts w:hint="eastAsia" w:ascii="宋体" w:hAnsi="宋体"/>
          <w:sz w:val="24"/>
        </w:rPr>
        <w:t>。</w:t>
      </w:r>
    </w:p>
    <w:p w14:paraId="3A6B9D37">
      <w:pPr>
        <w:tabs>
          <w:tab w:val="left" w:pos="426"/>
        </w:tabs>
        <w:spacing w:line="500" w:lineRule="exact"/>
        <w:rPr>
          <w:rFonts w:hint="eastAsia" w:ascii="宋体" w:hAnsi="宋体"/>
          <w:sz w:val="24"/>
        </w:rPr>
      </w:pPr>
    </w:p>
    <w:p w14:paraId="4D7B23D1">
      <w:pPr>
        <w:tabs>
          <w:tab w:val="left" w:pos="426"/>
        </w:tabs>
        <w:spacing w:line="500" w:lineRule="exact"/>
        <w:rPr>
          <w:rFonts w:hint="eastAsia" w:ascii="宋体" w:hAnsi="宋体"/>
          <w:b/>
          <w:sz w:val="24"/>
        </w:rPr>
      </w:pPr>
      <w:r>
        <w:rPr>
          <w:rFonts w:hint="eastAsia" w:ascii="宋体" w:hAnsi="宋体"/>
          <w:b/>
          <w:sz w:val="24"/>
        </w:rPr>
        <w:t>第三条 标的交接</w:t>
      </w:r>
    </w:p>
    <w:p w14:paraId="0819E4CB">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后方可与乙方办理交易标的交接手续。</w:t>
      </w:r>
    </w:p>
    <w:p w14:paraId="646AE762">
      <w:pPr>
        <w:spacing w:line="500" w:lineRule="exact"/>
        <w:ind w:firstLine="480" w:firstLineChars="200"/>
        <w:rPr>
          <w:rFonts w:hint="eastAsia" w:ascii="宋体" w:hAnsi="宋体"/>
          <w:sz w:val="24"/>
        </w:rPr>
      </w:pPr>
      <w:r>
        <w:rPr>
          <w:rFonts w:hint="eastAsia" w:ascii="宋体" w:hAnsi="宋体"/>
          <w:sz w:val="24"/>
        </w:rPr>
        <w:t>3.2本次交易标的交接地为展示地，以现场展示实物进行移交。</w:t>
      </w:r>
      <w:r>
        <w:rPr>
          <w:rFonts w:ascii="新宋体" w:hAnsi="新宋体" w:eastAsia="新宋体"/>
          <w:snapToGrid w:val="0"/>
          <w:sz w:val="24"/>
        </w:rPr>
        <w:t>如实际移交实物有差异及数量或零配件如有缺少，以展示实物现状为准</w:t>
      </w:r>
      <w:r>
        <w:rPr>
          <w:rFonts w:hint="eastAsia" w:ascii="宋体" w:hAnsi="宋体"/>
          <w:sz w:val="24"/>
        </w:rPr>
        <w:t>。</w:t>
      </w:r>
    </w:p>
    <w:p w14:paraId="743B77CF">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14:paraId="28703EE8">
      <w:pPr>
        <w:spacing w:line="500" w:lineRule="exact"/>
        <w:ind w:firstLine="480" w:firstLineChars="200"/>
        <w:rPr>
          <w:rFonts w:hint="eastAsia"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14:paraId="752A03C0">
      <w:pPr>
        <w:spacing w:line="500" w:lineRule="exact"/>
        <w:rPr>
          <w:rFonts w:hint="eastAsia" w:ascii="宋体" w:hAnsi="宋体"/>
          <w:sz w:val="24"/>
        </w:rPr>
      </w:pPr>
    </w:p>
    <w:p w14:paraId="67DEC2CD">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14:paraId="67E41B98">
      <w:pPr>
        <w:spacing w:line="500" w:lineRule="exact"/>
        <w:ind w:firstLine="480" w:firstLineChars="200"/>
        <w:rPr>
          <w:rFonts w:hint="eastAsia" w:ascii="宋体" w:hAnsi="宋体"/>
          <w:sz w:val="24"/>
        </w:rPr>
      </w:pPr>
      <w:r>
        <w:rPr>
          <w:rFonts w:hint="eastAsia" w:ascii="宋体" w:hAnsi="宋体"/>
          <w:sz w:val="24"/>
        </w:rPr>
        <w:t>4.</w:t>
      </w:r>
      <w:bookmarkStart w:id="0" w:name="_GoBack"/>
      <w:r>
        <w:rPr>
          <w:rFonts w:hint="eastAsia" w:ascii="宋体" w:hAnsi="宋体"/>
          <w:sz w:val="24"/>
          <w:highlight w:val="none"/>
        </w:rPr>
        <w:t>1乙方</w:t>
      </w:r>
      <w:r>
        <w:rPr>
          <w:rFonts w:ascii="宋体" w:hAnsi="宋体"/>
          <w:sz w:val="24"/>
          <w:highlight w:val="none"/>
        </w:rPr>
        <w:t>须在</w:t>
      </w:r>
      <w:r>
        <w:rPr>
          <w:rFonts w:hint="eastAsia" w:ascii="宋体" w:hAnsi="宋体"/>
          <w:sz w:val="24"/>
          <w:highlight w:val="none"/>
        </w:rPr>
        <w:t>移交次日起</w:t>
      </w:r>
      <w:r>
        <w:rPr>
          <w:rFonts w:hint="eastAsia" w:ascii="宋体" w:hAnsi="宋体"/>
          <w:sz w:val="24"/>
          <w:highlight w:val="none"/>
          <w:u w:val="single"/>
          <w:lang w:val="en-US" w:eastAsia="zh-CN"/>
        </w:rPr>
        <w:t>15</w:t>
      </w:r>
      <w:r>
        <w:rPr>
          <w:rFonts w:hint="eastAsia" w:ascii="宋体" w:hAnsi="宋体"/>
          <w:sz w:val="24"/>
          <w:highlight w:val="none"/>
        </w:rPr>
        <w:t>天内完成标的拆除施工并全部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bookmarkEnd w:id="0"/>
    </w:p>
    <w:p w14:paraId="3503905A">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rPr>
        <w:t>交易标的</w:t>
      </w:r>
      <w:r>
        <w:rPr>
          <w:rFonts w:ascii="宋体" w:hAnsi="宋体"/>
          <w:sz w:val="24"/>
        </w:rPr>
        <w:t>移交，</w:t>
      </w:r>
      <w:r>
        <w:rPr>
          <w:rFonts w:hint="eastAsia" w:ascii="宋体" w:hAnsi="宋体"/>
          <w:sz w:val="24"/>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14:paraId="64C5A961">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14:paraId="0DFFE288">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14:paraId="2CA22B49">
      <w:pPr>
        <w:spacing w:line="440" w:lineRule="exact"/>
        <w:ind w:firstLine="480" w:firstLineChars="200"/>
        <w:rPr>
          <w:rFonts w:hint="eastAsia"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14:paraId="64636BFB">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55325B91">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rPr>
        <w:t>组织方</w:t>
      </w:r>
      <w:r>
        <w:rPr>
          <w:rFonts w:ascii="宋体" w:hAnsi="宋体"/>
          <w:sz w:val="24"/>
        </w:rPr>
        <w:t>办理退还履约保证金手续（该保证金不计息）。</w:t>
      </w:r>
    </w:p>
    <w:p w14:paraId="07EFAC49">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14:paraId="10B1217F">
      <w:pPr>
        <w:spacing w:line="500" w:lineRule="exact"/>
        <w:rPr>
          <w:rFonts w:hint="eastAsia" w:ascii="宋体" w:hAnsi="宋体"/>
          <w:sz w:val="24"/>
        </w:rPr>
      </w:pPr>
    </w:p>
    <w:p w14:paraId="765EC8B8">
      <w:pPr>
        <w:spacing w:line="500" w:lineRule="exact"/>
        <w:rPr>
          <w:rFonts w:hint="eastAsia" w:ascii="宋体" w:hAnsi="宋体"/>
          <w:b/>
          <w:sz w:val="24"/>
        </w:rPr>
      </w:pPr>
      <w:r>
        <w:rPr>
          <w:rFonts w:hint="eastAsia" w:ascii="宋体" w:hAnsi="宋体"/>
          <w:b/>
          <w:sz w:val="24"/>
        </w:rPr>
        <w:t>第五条 违约责任</w:t>
      </w:r>
    </w:p>
    <w:p w14:paraId="2D4734E7">
      <w:pPr>
        <w:spacing w:line="500" w:lineRule="exact"/>
        <w:ind w:firstLine="480" w:firstLineChars="200"/>
        <w:rPr>
          <w:rFonts w:hint="eastAsia" w:ascii="宋体" w:hAnsi="宋体"/>
          <w:sz w:val="24"/>
        </w:rPr>
      </w:pPr>
      <w:r>
        <w:rPr>
          <w:rFonts w:hint="eastAsia" w:ascii="宋体" w:hAnsi="宋体"/>
          <w:sz w:val="24"/>
        </w:rPr>
        <w:t>5.1</w:t>
      </w:r>
      <w:r>
        <w:rPr>
          <w:rFonts w:ascii="新宋体" w:hAnsi="新宋体" w:eastAsia="新宋体"/>
          <w:sz w:val="24"/>
        </w:rPr>
        <w:t>本合同生效之后即应严格遵照履行，乙方擅自解除本合同的，</w:t>
      </w:r>
      <w:r>
        <w:rPr>
          <w:rFonts w:hint="eastAsia" w:ascii="新宋体" w:hAnsi="新宋体" w:eastAsia="新宋体"/>
          <w:sz w:val="24"/>
        </w:rPr>
        <w:t>履约</w:t>
      </w:r>
      <w:r>
        <w:rPr>
          <w:rFonts w:ascii="新宋体" w:hAnsi="新宋体" w:eastAsia="新宋体"/>
          <w:sz w:val="24"/>
        </w:rPr>
        <w:t>保证金不予退还。甲方擅自解除本合同，应赔偿乙方的损失。</w:t>
      </w:r>
    </w:p>
    <w:p w14:paraId="1FC557B7">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70C2BA21">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rPr>
        <w:t>5</w:t>
      </w:r>
      <w:r>
        <w:rPr>
          <w:rFonts w:hint="eastAsia" w:ascii="宋体" w:hAnsi="宋体"/>
          <w:sz w:val="24"/>
        </w:rPr>
        <w:t>日的，甲方有权单方面解除本合同并要求扣除乙方支付的交易保证金。扣除的交易保证金首先用于支付交易服务费，剩余款项作为对甲方的赔偿，不足以弥补甲方损失的，甲方可继续向乙方追偿。</w:t>
      </w:r>
    </w:p>
    <w:p w14:paraId="796B7C18">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u w:val="single"/>
        </w:rPr>
        <w:t>2000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2B84AB84">
      <w:pPr>
        <w:spacing w:line="500" w:lineRule="exact"/>
        <w:rPr>
          <w:rFonts w:hint="eastAsia" w:ascii="宋体" w:hAnsi="宋体"/>
          <w:sz w:val="24"/>
        </w:rPr>
      </w:pPr>
    </w:p>
    <w:p w14:paraId="1BB4B81A">
      <w:pPr>
        <w:spacing w:line="500" w:lineRule="exact"/>
        <w:rPr>
          <w:rFonts w:hint="eastAsia" w:ascii="宋体" w:hAnsi="宋体"/>
          <w:b/>
          <w:sz w:val="24"/>
        </w:rPr>
      </w:pPr>
      <w:r>
        <w:rPr>
          <w:rFonts w:hint="eastAsia" w:ascii="宋体" w:hAnsi="宋体"/>
          <w:b/>
          <w:sz w:val="24"/>
        </w:rPr>
        <w:t>第六条 适用法律及争议解决方式</w:t>
      </w:r>
    </w:p>
    <w:p w14:paraId="7F078C6B">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14:paraId="5FA2CFF1">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6.2有关本合同的解释或履行，当事人之间发生争议的，应由双方协商解决；协商解决不成的，任何一方均可依法向甲方所在地人民法院起诉。</w:t>
      </w:r>
    </w:p>
    <w:p w14:paraId="0410401F">
      <w:pPr>
        <w:spacing w:line="500" w:lineRule="exact"/>
        <w:ind w:firstLine="480" w:firstLineChars="200"/>
        <w:rPr>
          <w:rFonts w:hint="eastAsia" w:ascii="宋体" w:hAnsi="宋体"/>
          <w:sz w:val="24"/>
        </w:rPr>
      </w:pPr>
    </w:p>
    <w:p w14:paraId="7E78AA7E">
      <w:pPr>
        <w:spacing w:line="500" w:lineRule="exact"/>
        <w:rPr>
          <w:rFonts w:hint="eastAsia" w:ascii="宋体" w:hAnsi="宋体"/>
          <w:b/>
          <w:sz w:val="24"/>
        </w:rPr>
      </w:pPr>
      <w:r>
        <w:rPr>
          <w:rFonts w:hint="eastAsia" w:ascii="宋体" w:hAnsi="宋体"/>
          <w:b/>
          <w:sz w:val="24"/>
        </w:rPr>
        <w:t>第七条 合同的生效</w:t>
      </w:r>
    </w:p>
    <w:p w14:paraId="76319DAE">
      <w:pPr>
        <w:spacing w:line="500" w:lineRule="exact"/>
        <w:ind w:firstLine="480" w:firstLineChars="200"/>
        <w:rPr>
          <w:rFonts w:hint="eastAsia" w:ascii="宋体" w:hAnsi="宋体"/>
          <w:sz w:val="24"/>
        </w:rPr>
      </w:pPr>
      <w:r>
        <w:rPr>
          <w:rFonts w:hint="eastAsia" w:ascii="宋体" w:hAnsi="宋体"/>
          <w:sz w:val="24"/>
        </w:rPr>
        <w:t>7.1本合同自甲、乙双方签字或盖章之日起生效。</w:t>
      </w:r>
    </w:p>
    <w:p w14:paraId="687B0A6E">
      <w:pPr>
        <w:spacing w:line="500" w:lineRule="exact"/>
        <w:rPr>
          <w:rFonts w:hint="eastAsia" w:ascii="宋体" w:hAnsi="宋体"/>
          <w:sz w:val="24"/>
        </w:rPr>
      </w:pPr>
    </w:p>
    <w:p w14:paraId="534BFF4B">
      <w:pPr>
        <w:spacing w:line="500" w:lineRule="exact"/>
        <w:rPr>
          <w:rFonts w:hint="eastAsia" w:ascii="宋体" w:hAnsi="宋体"/>
          <w:b/>
          <w:sz w:val="24"/>
        </w:rPr>
      </w:pPr>
      <w:r>
        <w:rPr>
          <w:rFonts w:hint="eastAsia" w:ascii="宋体" w:hAnsi="宋体"/>
          <w:b/>
          <w:sz w:val="24"/>
        </w:rPr>
        <w:t>第八条 其他</w:t>
      </w:r>
    </w:p>
    <w:p w14:paraId="258DB837">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48E0D2E6">
      <w:pPr>
        <w:spacing w:line="500" w:lineRule="exact"/>
        <w:ind w:firstLine="480" w:firstLineChars="200"/>
        <w:rPr>
          <w:rFonts w:hint="eastAsia" w:ascii="宋体" w:hAnsi="宋体"/>
          <w:sz w:val="24"/>
        </w:rPr>
      </w:pPr>
      <w:r>
        <w:rPr>
          <w:rFonts w:hint="eastAsia" w:ascii="宋体" w:hAnsi="宋体"/>
          <w:sz w:val="24"/>
        </w:rPr>
        <w:t>8.2乙方在受让交易标的过程中依照产权转让信息披露公告要求，递交资料、签署的文件等为本合同不可分割的组成部分，与本合同具有同等法律效力。</w:t>
      </w:r>
    </w:p>
    <w:p w14:paraId="74078EE1">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rPr>
        <w:t>肆</w:t>
      </w:r>
      <w:r>
        <w:rPr>
          <w:rFonts w:ascii="宋体" w:hAnsi="宋体"/>
          <w:sz w:val="24"/>
        </w:rPr>
        <w:t>份，</w:t>
      </w:r>
      <w:r>
        <w:rPr>
          <w:rFonts w:hint="eastAsia" w:ascii="宋体" w:hAnsi="宋体"/>
          <w:sz w:val="24"/>
        </w:rPr>
        <w:t>甲、乙双方各执壹份，杭交所和本项目经纪会员杭州企业产权交易中心有限公司各留存壹份</w:t>
      </w:r>
      <w:r>
        <w:rPr>
          <w:rFonts w:ascii="宋体" w:hAnsi="宋体"/>
          <w:sz w:val="24"/>
        </w:rPr>
        <w:t>。</w:t>
      </w:r>
    </w:p>
    <w:p w14:paraId="610138F5">
      <w:pPr>
        <w:spacing w:line="500" w:lineRule="exact"/>
        <w:rPr>
          <w:rFonts w:hint="eastAsia" w:ascii="宋体" w:hAnsi="宋体"/>
          <w:sz w:val="24"/>
        </w:rPr>
      </w:pPr>
      <w:r>
        <w:rPr>
          <w:rFonts w:hint="eastAsia" w:ascii="宋体" w:hAnsi="宋体"/>
          <w:sz w:val="24"/>
        </w:rPr>
        <w:t>(以下无正文)</w:t>
      </w:r>
    </w:p>
    <w:p w14:paraId="06F30C83">
      <w:pPr>
        <w:spacing w:line="500" w:lineRule="exact"/>
        <w:rPr>
          <w:rFonts w:hint="eastAsia" w:ascii="宋体" w:hAnsi="宋体"/>
          <w:sz w:val="24"/>
        </w:rPr>
      </w:pPr>
    </w:p>
    <w:p w14:paraId="3533BA95">
      <w:pPr>
        <w:spacing w:line="500" w:lineRule="exact"/>
        <w:rPr>
          <w:rFonts w:hint="eastAsia" w:ascii="宋体" w:hAnsi="宋体"/>
          <w:sz w:val="24"/>
        </w:rPr>
      </w:pPr>
    </w:p>
    <w:p w14:paraId="1C89BA6D">
      <w:pPr>
        <w:spacing w:line="500" w:lineRule="exact"/>
        <w:rPr>
          <w:rFonts w:hint="eastAsia" w:ascii="宋体" w:hAnsi="宋体"/>
          <w:sz w:val="24"/>
        </w:rPr>
      </w:pPr>
      <w:r>
        <w:rPr>
          <w:rFonts w:ascii="宋体" w:hAnsi="宋体"/>
          <w:sz w:val="24"/>
        </w:rPr>
        <w:br w:type="page"/>
      </w:r>
      <w:r>
        <w:rPr>
          <w:rFonts w:ascii="宋体" w:hAnsi="宋体"/>
          <w:sz w:val="24"/>
        </w:rPr>
        <w:t>（</w:t>
      </w:r>
      <w:r>
        <w:rPr>
          <w:rFonts w:hint="eastAsia" w:ascii="宋体" w:hAnsi="宋体"/>
          <w:sz w:val="24"/>
        </w:rPr>
        <w:t>本页为签署页</w:t>
      </w:r>
      <w:r>
        <w:rPr>
          <w:rFonts w:ascii="宋体" w:hAnsi="宋体"/>
          <w:sz w:val="24"/>
        </w:rPr>
        <w:t>）</w:t>
      </w:r>
    </w:p>
    <w:p w14:paraId="6AC1A855">
      <w:pPr>
        <w:spacing w:line="500" w:lineRule="exact"/>
        <w:rPr>
          <w:rFonts w:hint="eastAsia" w:ascii="宋体" w:hAnsi="宋体"/>
          <w:sz w:val="24"/>
        </w:rPr>
      </w:pPr>
    </w:p>
    <w:p w14:paraId="2263C2B0">
      <w:pPr>
        <w:spacing w:line="500" w:lineRule="exact"/>
        <w:rPr>
          <w:rFonts w:hint="eastAsia" w:ascii="宋体" w:hAnsi="宋体"/>
          <w:sz w:val="24"/>
        </w:rPr>
      </w:pPr>
    </w:p>
    <w:p w14:paraId="68308C70">
      <w:pPr>
        <w:spacing w:line="500" w:lineRule="exact"/>
        <w:rPr>
          <w:rFonts w:hint="eastAsia" w:ascii="宋体" w:hAnsi="宋体"/>
          <w:sz w:val="24"/>
        </w:rPr>
      </w:pPr>
    </w:p>
    <w:p w14:paraId="29888EDD">
      <w:pPr>
        <w:spacing w:line="500" w:lineRule="exact"/>
        <w:rPr>
          <w:rFonts w:hint="eastAsia" w:ascii="宋体" w:hAnsi="宋体"/>
          <w:sz w:val="24"/>
        </w:rPr>
      </w:pPr>
    </w:p>
    <w:p w14:paraId="76DD7685">
      <w:pPr>
        <w:spacing w:line="500" w:lineRule="exact"/>
        <w:rPr>
          <w:rFonts w:hint="eastAsia" w:ascii="宋体" w:hAnsi="宋体"/>
          <w:sz w:val="24"/>
        </w:rPr>
      </w:pPr>
      <w:r>
        <w:rPr>
          <w:rFonts w:hint="eastAsia" w:ascii="宋体" w:hAnsi="宋体"/>
          <w:sz w:val="24"/>
        </w:rPr>
        <w:t>甲方（盖章）：杭州天子岭发电有限公司</w:t>
      </w:r>
    </w:p>
    <w:p w14:paraId="2918BC09">
      <w:pPr>
        <w:spacing w:line="500" w:lineRule="exact"/>
        <w:rPr>
          <w:rFonts w:hint="eastAsia" w:ascii="宋体" w:hAnsi="宋体"/>
          <w:sz w:val="24"/>
        </w:rPr>
      </w:pPr>
      <w:r>
        <w:rPr>
          <w:rFonts w:hint="eastAsia" w:ascii="宋体" w:hAnsi="宋体"/>
          <w:sz w:val="24"/>
        </w:rPr>
        <w:t>法定代表人或授权代表（签字）：</w:t>
      </w:r>
    </w:p>
    <w:p w14:paraId="34F27884">
      <w:pPr>
        <w:spacing w:line="500" w:lineRule="exact"/>
        <w:rPr>
          <w:rFonts w:hint="eastAsia" w:ascii="宋体" w:hAnsi="宋体"/>
          <w:sz w:val="24"/>
        </w:rPr>
      </w:pPr>
    </w:p>
    <w:p w14:paraId="55063239">
      <w:pPr>
        <w:spacing w:line="500" w:lineRule="exact"/>
        <w:rPr>
          <w:rFonts w:hint="eastAsia" w:ascii="宋体" w:hAnsi="宋体"/>
          <w:sz w:val="24"/>
        </w:rPr>
      </w:pPr>
    </w:p>
    <w:p w14:paraId="69C19F7A">
      <w:pPr>
        <w:spacing w:line="500" w:lineRule="exact"/>
        <w:rPr>
          <w:rFonts w:hint="eastAsia" w:ascii="宋体" w:hAnsi="宋体"/>
          <w:sz w:val="24"/>
        </w:rPr>
      </w:pPr>
    </w:p>
    <w:p w14:paraId="4410054E">
      <w:pPr>
        <w:spacing w:line="500" w:lineRule="exact"/>
        <w:rPr>
          <w:rFonts w:hint="eastAsia" w:ascii="宋体" w:hAnsi="宋体"/>
          <w:sz w:val="24"/>
        </w:rPr>
      </w:pPr>
    </w:p>
    <w:p w14:paraId="35A85016">
      <w:pPr>
        <w:spacing w:line="500" w:lineRule="exact"/>
        <w:rPr>
          <w:rFonts w:hint="eastAsia" w:ascii="宋体" w:hAnsi="宋体"/>
          <w:sz w:val="24"/>
        </w:rPr>
      </w:pPr>
      <w:r>
        <w:rPr>
          <w:rFonts w:hint="eastAsia" w:ascii="宋体" w:hAnsi="宋体"/>
          <w:sz w:val="24"/>
        </w:rPr>
        <w:t>乙方（盖章）：</w:t>
      </w:r>
    </w:p>
    <w:p w14:paraId="1515322A">
      <w:pPr>
        <w:spacing w:line="500" w:lineRule="exact"/>
        <w:rPr>
          <w:rFonts w:hint="eastAsia" w:ascii="宋体" w:hAnsi="宋体"/>
          <w:sz w:val="24"/>
        </w:rPr>
      </w:pPr>
      <w:r>
        <w:rPr>
          <w:rFonts w:hint="eastAsia" w:ascii="宋体" w:hAnsi="宋体"/>
          <w:sz w:val="24"/>
        </w:rPr>
        <w:t>法定代表人或授权代表（签字）：</w:t>
      </w:r>
    </w:p>
    <w:p w14:paraId="69322463">
      <w:pPr>
        <w:spacing w:line="500" w:lineRule="exact"/>
        <w:rPr>
          <w:rFonts w:hint="eastAsia" w:ascii="宋体" w:hAnsi="宋体"/>
          <w:sz w:val="24"/>
        </w:rPr>
      </w:pPr>
    </w:p>
    <w:p w14:paraId="43AACD78">
      <w:pPr>
        <w:spacing w:line="500" w:lineRule="exact"/>
        <w:rPr>
          <w:rFonts w:hint="eastAsia" w:ascii="宋体" w:hAnsi="宋体"/>
          <w:sz w:val="24"/>
        </w:rPr>
      </w:pPr>
    </w:p>
    <w:p w14:paraId="0A9956D4">
      <w:pPr>
        <w:spacing w:line="500" w:lineRule="exact"/>
        <w:rPr>
          <w:rFonts w:hint="eastAsia" w:ascii="宋体" w:hAnsi="宋体"/>
          <w:sz w:val="24"/>
        </w:rPr>
      </w:pPr>
    </w:p>
    <w:p w14:paraId="37A4BB83">
      <w:pPr>
        <w:spacing w:line="500" w:lineRule="exact"/>
        <w:rPr>
          <w:rFonts w:hint="eastAsia" w:ascii="宋体" w:hAnsi="宋体"/>
          <w:sz w:val="24"/>
        </w:rPr>
      </w:pPr>
    </w:p>
    <w:p w14:paraId="45BA68C8">
      <w:pPr>
        <w:spacing w:line="500" w:lineRule="exact"/>
        <w:rPr>
          <w:rFonts w:hint="eastAsia" w:ascii="宋体" w:hAnsi="宋体"/>
          <w:sz w:val="24"/>
        </w:rPr>
      </w:pPr>
    </w:p>
    <w:p w14:paraId="1B52927B">
      <w:pPr>
        <w:spacing w:line="500" w:lineRule="exact"/>
        <w:rPr>
          <w:rFonts w:hint="eastAsia" w:ascii="宋体" w:hAnsi="宋体"/>
          <w:sz w:val="24"/>
        </w:rPr>
      </w:pPr>
      <w:r>
        <w:rPr>
          <w:rFonts w:hint="eastAsia" w:ascii="宋体" w:hAnsi="宋体"/>
          <w:sz w:val="24"/>
        </w:rPr>
        <w:t>签约地点：杭州产权交易所</w:t>
      </w:r>
    </w:p>
    <w:p w14:paraId="49CA39A5">
      <w:pPr>
        <w:spacing w:line="500" w:lineRule="exact"/>
        <w:rPr>
          <w:rFonts w:hint="eastAsia" w:ascii="宋体" w:hAnsi="宋体"/>
          <w:sz w:val="24"/>
        </w:rPr>
      </w:pPr>
      <w:r>
        <w:rPr>
          <w:rFonts w:hint="eastAsia" w:ascii="宋体" w:hAnsi="宋体"/>
          <w:sz w:val="24"/>
        </w:rPr>
        <w:t>签约时间：202</w:t>
      </w:r>
      <w:r>
        <w:rPr>
          <w:rFonts w:hint="eastAsia" w:ascii="宋体" w:hAnsi="宋体"/>
          <w:sz w:val="24"/>
          <w:lang w:val="en-US" w:eastAsia="zh-CN"/>
        </w:rPr>
        <w:t>6</w:t>
      </w:r>
      <w:r>
        <w:rPr>
          <w:rFonts w:hint="eastAsia" w:ascii="宋体" w:hAnsi="宋体"/>
          <w:sz w:val="24"/>
        </w:rPr>
        <w:t>年    月   日</w:t>
      </w:r>
    </w:p>
    <w:p w14:paraId="6E125B49"/>
    <w:p w14:paraId="5144F262"/>
    <w:p w14:paraId="5D1384F9"/>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3D0F9">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4</w:t>
    </w:r>
    <w:r>
      <w:rPr>
        <w:rStyle w:val="6"/>
      </w:rPr>
      <w:fldChar w:fldCharType="end"/>
    </w:r>
  </w:p>
  <w:p w14:paraId="5804A22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C2292">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4906F3A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731C7968"/>
    <w:rsid w:val="001F1633"/>
    <w:rsid w:val="00335A53"/>
    <w:rsid w:val="003831A6"/>
    <w:rsid w:val="00456B23"/>
    <w:rsid w:val="006A34BF"/>
    <w:rsid w:val="009B68F3"/>
    <w:rsid w:val="009F7D7A"/>
    <w:rsid w:val="00A645DD"/>
    <w:rsid w:val="00A954C1"/>
    <w:rsid w:val="0BF77D0A"/>
    <w:rsid w:val="0F5A7CB4"/>
    <w:rsid w:val="0F5D26BC"/>
    <w:rsid w:val="107F176A"/>
    <w:rsid w:val="13F651E6"/>
    <w:rsid w:val="23A41E0A"/>
    <w:rsid w:val="28A72ECD"/>
    <w:rsid w:val="29626A24"/>
    <w:rsid w:val="2C1A3047"/>
    <w:rsid w:val="2EF05508"/>
    <w:rsid w:val="36C40C97"/>
    <w:rsid w:val="38684032"/>
    <w:rsid w:val="3D773665"/>
    <w:rsid w:val="3F2773A5"/>
    <w:rsid w:val="47BB7A58"/>
    <w:rsid w:val="4A1275A6"/>
    <w:rsid w:val="4BE17F9F"/>
    <w:rsid w:val="4EE502E8"/>
    <w:rsid w:val="50656676"/>
    <w:rsid w:val="50E6016E"/>
    <w:rsid w:val="50EA12ED"/>
    <w:rsid w:val="56E62CDD"/>
    <w:rsid w:val="56F76E6E"/>
    <w:rsid w:val="5AAA6C5E"/>
    <w:rsid w:val="68FA6F61"/>
    <w:rsid w:val="6BFD579B"/>
    <w:rsid w:val="6E270D13"/>
    <w:rsid w:val="731C7968"/>
    <w:rsid w:val="73550AF9"/>
    <w:rsid w:val="74994AAA"/>
    <w:rsid w:val="77CD363F"/>
    <w:rsid w:val="7F2D7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character" w:styleId="6">
    <w:name w:val="page number"/>
    <w:basedOn w:val="5"/>
    <w:autoRedefine/>
    <w:qFormat/>
    <w:uiPriority w:val="0"/>
  </w:style>
  <w:style w:type="character" w:customStyle="1" w:styleId="7">
    <w:name w:val="页眉 字符"/>
    <w:basedOn w:val="5"/>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Windsys.win</Company>
  <Pages>5</Pages>
  <Words>2148</Words>
  <Characters>2240</Characters>
  <Lines>17</Lines>
  <Paragraphs>4</Paragraphs>
  <TotalTime>24</TotalTime>
  <ScaleCrop>false</ScaleCrop>
  <LinksUpToDate>false</LinksUpToDate>
  <CharactersWithSpaces>2373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2023-04-27T08:22:00Z</dcterms:created>
  <dc:creator>XJN</dc:creator>
  <cp:lastModifiedBy>k</cp:lastModifiedBy>
  <cp:lastPrinted>2024-02-21T05:25:00Z</cp:lastPrinted>
  <dcterms:modified xsi:type="dcterms:W3CDTF">2026-01-14T03:41:18Z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2E6371ECF6744BFF952C9347CD623084_13</vt:lpwstr>
  </property>
  <property fmtid="{D5CDD505-2E9C-101B-9397-08002B2CF9AE}" pid="4" name="KSOTemplateDocerSaveRecord">
    <vt:lpwstr>eyJoZGlkIjoiYTRmZTg4YTg3OTkxNDNiMGE2ZTM4YzhiYWM4OTZmZWYiLCJ1c2VySWQiOiI5NTMwNTIxNDkifQ==</vt:lpwstr>
  </property>
</Properties>
</file>