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杭州市西湖区萃紫街17-35号（单号）一层房屋5年租赁权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w:t>
      </w:r>
      <w:r>
        <w:rPr>
          <w:rFonts w:hint="eastAsia" w:asciiTheme="minorEastAsia" w:hAnsiTheme="minorEastAsia" w:eastAsiaTheme="minorEastAsia"/>
          <w:szCs w:val="21"/>
          <w:lang w:val="en-US" w:eastAsia="zh-CN"/>
        </w:rPr>
        <w:t>需承租方自行缴纳</w:t>
      </w:r>
      <w:bookmarkEnd w:id="3"/>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w:t>
      </w:r>
      <w:r>
        <w:rPr>
          <w:rFonts w:hint="eastAsia" w:asciiTheme="minorEastAsia" w:hAnsiTheme="minorEastAsia" w:eastAsiaTheme="minorEastAsia"/>
          <w:szCs w:val="21"/>
          <w:lang w:val="en-US" w:eastAsia="zh-CN"/>
        </w:rPr>
        <w:t>已知悉并承诺：本次租赁房屋原承租人尚未搬离，因租赁房屋的原承租人的清退时间难以确定，出租方不承诺具体交付时间。承租方应同意等待租赁房屋的清退，直至出租方实际交付止，同时，不提出任何附加条件或修改已签订的《房屋租赁合同》、《房屋管理合同》。实际交付时，由承租方和杭州市安居建设投资集团有限公司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非原承租人适用）。</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4" w:name="OLE_LINK1"/>
      <w:r>
        <w:rPr>
          <w:rFonts w:hint="eastAsia" w:asciiTheme="minorEastAsia" w:hAnsiTheme="minorEastAsia" w:eastAsiaTheme="minorEastAsia"/>
          <w:szCs w:val="21"/>
          <w:lang w:val="en-US" w:eastAsia="zh-CN"/>
        </w:rPr>
        <w:t>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w:t>
      </w:r>
      <w:r>
        <w:rPr>
          <w:rFonts w:hint="eastAsia" w:asciiTheme="minorEastAsia" w:hAnsiTheme="minorEastAsia" w:eastAsiaTheme="minorEastAsia"/>
          <w:szCs w:val="21"/>
          <w:lang w:val="en-US" w:eastAsia="zh-CN"/>
        </w:rPr>
        <w:t>及房屋交付以《房屋租赁合同》（样本）、《房屋管理合同》（样本）为准。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bookmarkStart w:id="5" w:name="_GoBack"/>
      <w:bookmarkEnd w:id="5"/>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79F3D91"/>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1</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2026-01-08T04:06:40Z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