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2"/>
      <w:r>
        <w:rPr>
          <w:rFonts w:hint="eastAsia" w:asciiTheme="minorEastAsia" w:hAnsiTheme="minorEastAsia" w:eastAsiaTheme="minorEastAsia"/>
          <w:szCs w:val="21"/>
          <w:lang w:val="en-US" w:eastAsia="zh-CN"/>
        </w:rPr>
        <w:t>杭州市西湖区振中路3号地下室（</w:t>
      </w:r>
      <w:bookmarkEnd w:id="0"/>
      <w:r>
        <w:rPr>
          <w:rFonts w:hint="eastAsia" w:asciiTheme="minorEastAsia" w:hAnsiTheme="minorEastAsia" w:eastAsiaTheme="minorEastAsia"/>
          <w:szCs w:val="21"/>
          <w:lang w:val="en-US" w:eastAsia="zh-CN"/>
        </w:rPr>
        <w:t>三墩地下停车库新能源综合站项目）415个车位5年租赁权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eastAsia="宋体" w:cs="Times New Roman" w:asciiTheme="minorEastAsia" w:hAnsiTheme="minorEastAsia"/>
          <w:szCs w:val="21"/>
        </w:rPr>
        <w:t>3、</w:t>
      </w:r>
      <w:r>
        <w:rPr>
          <w:rFonts w:hint="eastAsia"/>
        </w:rPr>
        <w:t>同意在被确定为承租方之日起3个工作日内携带报名时上传的主体资格证明等相关文件原件至杭交所完成现场确认和签署《成交通知书》、《</w:t>
      </w:r>
      <w:r>
        <w:rPr>
          <w:rFonts w:hint="eastAsia" w:ascii="宋体" w:hAnsi="宋体"/>
          <w:szCs w:val="21"/>
          <w:highlight w:val="none"/>
          <w:lang w:val="en-US" w:eastAsia="zh-CN"/>
        </w:rPr>
        <w:t>三墩地下停车库新能源综合站项目停车位</w:t>
      </w:r>
      <w:r>
        <w:rPr>
          <w:rFonts w:hint="eastAsia" w:ascii="宋体" w:hAnsi="宋体"/>
          <w:szCs w:val="21"/>
          <w:highlight w:val="none"/>
        </w:rPr>
        <w:t>租赁合同</w:t>
      </w:r>
      <w:r>
        <w:rPr>
          <w:rFonts w:hint="eastAsia"/>
        </w:rPr>
        <w:t>》</w:t>
      </w:r>
      <w:r>
        <w:rPr>
          <w:rFonts w:hint="eastAsia"/>
          <w:lang w:val="en-US" w:eastAsia="zh-CN"/>
        </w:rPr>
        <w:t>及附件</w:t>
      </w:r>
      <w:r>
        <w:rPr>
          <w:rFonts w:hint="eastAsia"/>
        </w:rPr>
        <w:t>等相关文件；并在《成交通知书》、《</w:t>
      </w:r>
      <w:r>
        <w:rPr>
          <w:rFonts w:hint="eastAsia" w:ascii="宋体" w:hAnsi="宋体"/>
          <w:szCs w:val="21"/>
          <w:highlight w:val="none"/>
          <w:lang w:val="en-US" w:eastAsia="zh-CN"/>
        </w:rPr>
        <w:t>三墩地下停车库新能源综合站项目停车位</w:t>
      </w:r>
      <w:r>
        <w:rPr>
          <w:rFonts w:hint="eastAsia" w:ascii="宋体" w:hAnsi="宋体"/>
          <w:szCs w:val="21"/>
          <w:highlight w:val="none"/>
        </w:rPr>
        <w:t>租赁合同</w:t>
      </w:r>
      <w:r>
        <w:rPr>
          <w:rFonts w:hint="eastAsia"/>
        </w:rPr>
        <w:t>》</w:t>
      </w:r>
      <w:r>
        <w:rPr>
          <w:rFonts w:hint="eastAsia"/>
          <w:lang w:val="en-US" w:eastAsia="zh-CN"/>
        </w:rPr>
        <w:t>及附件</w:t>
      </w:r>
      <w:r>
        <w:rPr>
          <w:rFonts w:hint="eastAsia"/>
        </w:rPr>
        <w:t>等相关文件签署之日起5个工作日内向杭交所指定账户一次性支付首期租金、交易服务费、履约保证金等交易资金（以到账时间为准）</w:t>
      </w:r>
      <w:r>
        <w:rPr>
          <w:rFonts w:hint="eastAsia" w:ascii="宋体" w:hAnsi="宋体" w:eastAsia="宋体" w:cs="宋体"/>
          <w:sz w:val="21"/>
          <w:szCs w:val="21"/>
        </w:rPr>
        <w:t xml:space="preserve">。 </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4、</w:t>
      </w:r>
      <w:r>
        <w:t>同意杭交所</w:t>
      </w:r>
      <w:r>
        <w:rPr>
          <w:rFonts w:hint="eastAsia"/>
        </w:rPr>
        <w:t>在</w:t>
      </w:r>
      <w:r>
        <w:t>经</w:t>
      </w:r>
      <w:r>
        <w:rPr>
          <w:rFonts w:hint="eastAsia"/>
        </w:rPr>
        <w:t>出租</w:t>
      </w:r>
      <w:r>
        <w:t>方申请</w:t>
      </w:r>
      <w:r>
        <w:rPr>
          <w:rFonts w:hint="eastAsia"/>
        </w:rPr>
        <w:t>之日</w:t>
      </w:r>
      <w:r>
        <w:t>起3个工作日内将</w:t>
      </w:r>
      <w:r>
        <w:rPr>
          <w:rFonts w:hint="eastAsia"/>
        </w:rPr>
        <w:t>承租</w:t>
      </w:r>
      <w:r>
        <w:t>方已交纳的</w:t>
      </w:r>
      <w:r>
        <w:rPr>
          <w:rFonts w:hint="eastAsia"/>
        </w:rPr>
        <w:t>首期租金、履约保证金全部划转</w:t>
      </w:r>
      <w:r>
        <w:t>至</w:t>
      </w:r>
      <w:r>
        <w:rPr>
          <w:rFonts w:hint="eastAsia"/>
        </w:rPr>
        <w:t>出租</w:t>
      </w:r>
      <w:r>
        <w:t>方指定账户。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Theme="minorEastAsia" w:hAnsiTheme="minorEastAsia"/>
          <w:szCs w:val="21"/>
          <w:lang w:val="en-US" w:eastAsia="zh-CN"/>
        </w:rPr>
        <w:t>5、</w:t>
      </w:r>
      <w:r>
        <w:rPr>
          <w:rFonts w:hint="eastAsia"/>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出租标的现状原因导致承租方不能通过相关登记、审批等手续的，承租方同意且承诺不因此提出任何索赔。</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lang w:val="en-US" w:eastAsia="zh-CN"/>
        </w:rPr>
        <w:t>停车场目前存在部分包月及包年用户，包月用户权益将直接转移至承租方，由承租方继续提供服务。包年用户将按其服务周期内的剩余月份数，由出租方与承租方完成费用结算，确保用户权益不受影响。</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7、</w:t>
      </w:r>
      <w:r>
        <w:rPr>
          <w:rFonts w:hint="eastAsia"/>
        </w:rPr>
        <w:t>承租方提供车位作为对外公共停车泊位，</w:t>
      </w:r>
      <w:r>
        <w:rPr>
          <w:rFonts w:hint="eastAsia"/>
          <w:lang w:eastAsia="zh-CN"/>
        </w:rPr>
        <w:t>仅</w:t>
      </w:r>
      <w:r>
        <w:rPr>
          <w:rFonts w:hint="eastAsia"/>
        </w:rPr>
        <w:t>供社会车辆停放</w:t>
      </w:r>
      <w:r>
        <w:rPr>
          <w:rFonts w:hint="eastAsia"/>
          <w:lang w:eastAsia="zh-CN"/>
        </w:rPr>
        <w:t>不可改造，停车场备案登记证</w:t>
      </w:r>
      <w:r>
        <w:rPr>
          <w:rFonts w:hint="eastAsia"/>
          <w:lang w:val="en-US" w:eastAsia="zh-CN"/>
        </w:rPr>
        <w:t>由承租方自行办理。</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8、</w:t>
      </w:r>
      <w:r>
        <w:rPr>
          <w:rFonts w:hint="eastAsia"/>
        </w:rPr>
        <w:t>停车场内的设施包括但不仅限于停车收费系统、监控设备、消防设备、灯、标识标线、充电桩等由承租方负责维护,租赁期满后承租方需确保所有设备完好无损。</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w:t>
      </w:r>
      <w:r>
        <w:rPr>
          <w:rFonts w:hint="eastAsia"/>
        </w:rPr>
        <w:t>承租方需在</w:t>
      </w:r>
      <w:r>
        <w:rPr>
          <w:rFonts w:hint="eastAsia"/>
          <w:lang w:eastAsia="zh-CN"/>
        </w:rPr>
        <w:t>交易标的交付</w:t>
      </w:r>
      <w:r>
        <w:rPr>
          <w:rFonts w:hint="eastAsia"/>
        </w:rPr>
        <w:t>后三天内安排专职</w:t>
      </w:r>
      <w:r>
        <w:rPr>
          <w:rFonts w:hint="eastAsia"/>
          <w:lang w:val="en-US" w:eastAsia="zh-CN"/>
        </w:rPr>
        <w:t>管理</w:t>
      </w:r>
      <w:r>
        <w:rPr>
          <w:rFonts w:hint="eastAsia"/>
        </w:rPr>
        <w:t>人员进驻停车场进行现场管理，并负责停车场内的安全管理工作。</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w:t>
      </w:r>
      <w:r>
        <w:rPr>
          <w:rFonts w:hint="eastAsia"/>
        </w:rPr>
        <w:t>承租方在租赁期内应做好停车场整体</w:t>
      </w:r>
      <w:r>
        <w:rPr>
          <w:rFonts w:hint="eastAsia"/>
          <w:lang w:eastAsia="zh-CN"/>
        </w:rPr>
        <w:t>（</w:t>
      </w:r>
      <w:r>
        <w:rPr>
          <w:rFonts w:hint="eastAsia"/>
          <w:lang w:val="en-US" w:eastAsia="zh-CN"/>
        </w:rPr>
        <w:t>包括</w:t>
      </w:r>
      <w:r>
        <w:rPr>
          <w:rFonts w:hint="eastAsia"/>
        </w:rPr>
        <w:t>地下室相关</w:t>
      </w:r>
      <w:r>
        <w:rPr>
          <w:rFonts w:hint="eastAsia"/>
          <w:lang w:val="en-US" w:eastAsia="zh-CN"/>
        </w:rPr>
        <w:t>设施</w:t>
      </w:r>
      <w:r>
        <w:rPr>
          <w:rFonts w:hint="eastAsia"/>
        </w:rPr>
        <w:t>设备管理用房</w:t>
      </w:r>
      <w:r>
        <w:rPr>
          <w:rFonts w:hint="eastAsia"/>
          <w:lang w:eastAsia="zh-CN"/>
        </w:rPr>
        <w:t>）</w:t>
      </w:r>
      <w:r>
        <w:rPr>
          <w:rFonts w:hint="eastAsia"/>
        </w:rPr>
        <w:t>经营管理工作，</w:t>
      </w:r>
      <w:r>
        <w:rPr>
          <w:rFonts w:hint="eastAsia"/>
          <w:lang w:val="en-US" w:eastAsia="zh-CN"/>
        </w:rPr>
        <w:t>应派驻管理人员在</w:t>
      </w:r>
      <w:r>
        <w:rPr>
          <w:rFonts w:hint="eastAsia"/>
        </w:rPr>
        <w:t>停车场监控室</w:t>
      </w:r>
      <w:r>
        <w:rPr>
          <w:rFonts w:hint="eastAsia"/>
          <w:lang w:val="en-US" w:eastAsia="zh-CN"/>
        </w:rPr>
        <w:t>24小时值守</w:t>
      </w:r>
      <w:r>
        <w:rPr>
          <w:rFonts w:hint="eastAsia"/>
        </w:rPr>
        <w:t>，</w:t>
      </w:r>
      <w:r>
        <w:rPr>
          <w:rFonts w:hint="eastAsia"/>
          <w:lang w:val="en-US" w:eastAsia="zh-CN"/>
        </w:rPr>
        <w:t>管理人员需持证上岗。</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11、</w:t>
      </w:r>
      <w:r>
        <w:rPr>
          <w:rFonts w:hint="eastAsia"/>
          <w:lang w:val="en-US" w:eastAsia="zh-CN"/>
        </w:rPr>
        <w:t>在出租方有需要时，承租方需提前为出租方免费预留不少于20个停车位提供使用</w:t>
      </w:r>
      <w:r>
        <w:rPr>
          <w:rFonts w:hint="eastAsia" w:ascii="宋体" w:hAnsi="宋体" w:eastAsia="宋体" w:cs="宋体"/>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Theme="minorEastAsia" w:hAnsiTheme="minorEastAsia"/>
          <w:szCs w:val="21"/>
          <w:lang w:val="en-US" w:eastAsia="zh-CN"/>
        </w:rPr>
        <w:t>12、</w:t>
      </w:r>
      <w:r>
        <w:rPr>
          <w:rFonts w:hint="eastAsia"/>
          <w:lang w:eastAsia="zh-CN"/>
        </w:rPr>
        <w:t>承租方根据杭州市社会停车场运营相关规定办理完成所有手续后，方能正式对外经营。在停车场投入运营前，停车收费标准需备案至杭州市发改委或（或取得相关行政管辖部门审批）。</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szCs w:val="21"/>
          <w:highlight w:val="none"/>
        </w:rPr>
      </w:pPr>
      <w:r>
        <w:rPr>
          <w:rFonts w:hint="eastAsia" w:asciiTheme="minorEastAsia" w:hAnsiTheme="minorEastAsia"/>
          <w:szCs w:val="21"/>
          <w:lang w:val="en-US" w:eastAsia="zh-CN"/>
        </w:rPr>
        <w:t>13、</w:t>
      </w:r>
      <w:r>
        <w:rPr>
          <w:rFonts w:hint="eastAsia" w:ascii="宋体" w:hAnsi="宋体" w:eastAsia="宋体" w:cs="宋体"/>
          <w:highlight w:val="none"/>
          <w:lang w:eastAsia="zh-CN"/>
        </w:rPr>
        <w:t>承租方须按杭州市城市大脑建设要求，实现该停车场“城市大脑”接入、智慧停车系统安装及运营，相关费用由承租方承担</w:t>
      </w:r>
      <w:r>
        <w:rPr>
          <w:rFonts w:hint="eastAsia" w:ascii="宋体" w:hAnsi="宋体"/>
          <w:szCs w:val="21"/>
          <w:highlight w:val="none"/>
        </w:rPr>
        <w:t>。</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lang w:val="en-US" w:eastAsia="zh-CN"/>
        </w:rPr>
      </w:pPr>
      <w:r>
        <w:rPr>
          <w:rFonts w:hint="eastAsia" w:ascii="宋体" w:hAnsi="宋体"/>
          <w:szCs w:val="21"/>
          <w:highlight w:val="none"/>
          <w:lang w:val="en-US" w:eastAsia="zh-CN"/>
        </w:rPr>
        <w:t>14、</w:t>
      </w:r>
      <w:r>
        <w:rPr>
          <w:rFonts w:hint="eastAsia"/>
          <w:lang w:val="en-US" w:eastAsia="zh-CN"/>
        </w:rPr>
        <w:t>在租赁期内，该停车场运营所产生的水电费由承租方支付，按电表、水表实际计量读数结算。</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lang w:val="en-US" w:eastAsia="zh-CN"/>
        </w:rPr>
      </w:pPr>
      <w:r>
        <w:rPr>
          <w:rFonts w:hint="eastAsia"/>
          <w:lang w:val="en-US" w:eastAsia="zh-CN"/>
        </w:rPr>
        <w:t>15、承租方不得整体转租该停车场。</w:t>
      </w:r>
      <w:r>
        <w:rPr>
          <w:rFonts w:hint="eastAsia"/>
        </w:rPr>
        <w:t>未经</w:t>
      </w:r>
      <w:r>
        <w:rPr>
          <w:rFonts w:hint="eastAsia"/>
          <w:lang w:val="en-US" w:eastAsia="zh-CN"/>
        </w:rPr>
        <w:t>出租</w:t>
      </w:r>
      <w:r>
        <w:rPr>
          <w:rFonts w:hint="eastAsia"/>
        </w:rPr>
        <w:t>方书面同意，</w:t>
      </w:r>
      <w:r>
        <w:rPr>
          <w:rFonts w:hint="eastAsia"/>
          <w:lang w:val="en-US" w:eastAsia="zh-CN"/>
        </w:rPr>
        <w:t>承租</w:t>
      </w:r>
      <w:r>
        <w:rPr>
          <w:rFonts w:hint="eastAsia"/>
        </w:rPr>
        <w:t>方不得将承租场地擅自转租、转让、转借他人，亦不得私自调换使用。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16、本次交易出租方和承租方相关权利义务及房屋交付以出租方提供的《三墩地下停车库新能源综合站项目停车位租赁合同》（样本）为准。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val="0"/>
          <w:bCs w:val="0"/>
          <w:szCs w:val="21"/>
          <w:lang w:val="en-US" w:eastAsia="zh-CN"/>
        </w:rPr>
        <w:t>17</w:t>
      </w:r>
      <w:r>
        <w:rPr>
          <w:rFonts w:hint="eastAsia" w:asciiTheme="minorEastAsia" w:hAnsiTheme="minorEastAsia" w:eastAsiaTheme="minorEastAsia"/>
          <w:b w:val="0"/>
          <w:bCs w:val="0"/>
          <w:szCs w:val="21"/>
        </w:rPr>
        <w:t>、</w:t>
      </w:r>
      <w:bookmarkStart w:id="1" w:name="OLE_LINK3"/>
      <w:r>
        <w:rPr>
          <w:rFonts w:hint="eastAsia" w:ascii="宋体" w:hAnsi="宋体" w:eastAsia="宋体" w:cs="宋体"/>
          <w:kern w:val="0"/>
          <w:sz w:val="21"/>
          <w:szCs w:val="21"/>
        </w:rPr>
        <w:t>本项目成交的，承租方须交纳首年一个月租金计</w:t>
      </w:r>
      <w:r>
        <w:rPr>
          <w:rFonts w:hint="eastAsia" w:ascii="宋体" w:hAnsi="宋体" w:cs="宋体"/>
          <w:kern w:val="0"/>
          <w:sz w:val="21"/>
          <w:szCs w:val="21"/>
          <w:lang w:val="en-US" w:eastAsia="zh-CN"/>
        </w:rPr>
        <w:t>的交易服务费</w:t>
      </w:r>
      <w:r>
        <w:rPr>
          <w:rFonts w:hint="eastAsia" w:ascii="宋体" w:hAnsi="宋体" w:eastAsia="宋体" w:cs="宋体"/>
          <w:kern w:val="0"/>
          <w:sz w:val="21"/>
          <w:szCs w:val="21"/>
        </w:rPr>
        <w:t>。</w:t>
      </w:r>
      <w:bookmarkEnd w:id="1"/>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w:t>
      </w:r>
      <w:r>
        <w:rPr>
          <w:rFonts w:asciiTheme="minorEastAsia" w:hAnsiTheme="minorEastAsia" w:eastAsiaTheme="minorEastAsia"/>
          <w:szCs w:val="21"/>
          <w:u w:val="none"/>
        </w:rPr>
        <w:t>被确</w:t>
      </w:r>
      <w:r>
        <w:rPr>
          <w:rFonts w:hint="eastAsia" w:asciiTheme="minorEastAsia" w:hAnsiTheme="minorEastAsia" w:eastAsiaTheme="minorEastAsia"/>
          <w:szCs w:val="21"/>
          <w:u w:val="none"/>
        </w:rPr>
        <w:t>定</w:t>
      </w:r>
      <w:r>
        <w:rPr>
          <w:rFonts w:asciiTheme="minorEastAsia" w:hAnsiTheme="minorEastAsia" w:eastAsiaTheme="minorEastAsia"/>
          <w:szCs w:val="21"/>
          <w:u w:val="none"/>
        </w:rPr>
        <w:t>为承租方后未按约定签署</w:t>
      </w:r>
      <w:r>
        <w:rPr>
          <w:rFonts w:hint="eastAsia" w:ascii="宋体" w:hAnsi="宋体"/>
          <w:szCs w:val="21"/>
          <w:highlight w:val="none"/>
        </w:rPr>
        <w:t>《三墩地下停车库新能源综合站项目停车位租赁合同》</w:t>
      </w:r>
      <w:r>
        <w:rPr>
          <w:rFonts w:hint="eastAsia" w:cs="Times New Roman" w:asciiTheme="minorEastAsia" w:hAnsiTheme="minorEastAsia"/>
          <w:szCs w:val="21"/>
          <w:u w:val="none"/>
          <w:lang w:val="en-US" w:eastAsia="zh-CN"/>
        </w:rPr>
        <w:t>及附件</w:t>
      </w:r>
      <w:r>
        <w:rPr>
          <w:rFonts w:hint="eastAsia" w:ascii="Times New Roman" w:hAnsi="Times New Roman" w:eastAsia="宋体" w:cs="Times New Roman"/>
          <w:color w:val="auto"/>
          <w:u w:val="none"/>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u w:val="none"/>
        </w:rPr>
        <w:t>交易服务费、履约保证金和首期租金</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202 </w:t>
      </w:r>
      <w:bookmarkStart w:id="2" w:name="_GoBack"/>
      <w:bookmarkEnd w:id="2"/>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34F0CB7"/>
    <w:rsid w:val="050C0145"/>
    <w:rsid w:val="06315A9B"/>
    <w:rsid w:val="07254E86"/>
    <w:rsid w:val="08201A1E"/>
    <w:rsid w:val="0AD00EE7"/>
    <w:rsid w:val="0CEC5AEC"/>
    <w:rsid w:val="0EE44A0D"/>
    <w:rsid w:val="0F15442C"/>
    <w:rsid w:val="101427AF"/>
    <w:rsid w:val="10702934"/>
    <w:rsid w:val="11BF771C"/>
    <w:rsid w:val="11F61B86"/>
    <w:rsid w:val="133F579D"/>
    <w:rsid w:val="146B779E"/>
    <w:rsid w:val="19BE26FF"/>
    <w:rsid w:val="1CAF1531"/>
    <w:rsid w:val="218A23E0"/>
    <w:rsid w:val="22BF195E"/>
    <w:rsid w:val="23AB721A"/>
    <w:rsid w:val="24DB5224"/>
    <w:rsid w:val="25355EE5"/>
    <w:rsid w:val="26876BBB"/>
    <w:rsid w:val="26D040D5"/>
    <w:rsid w:val="289F5356"/>
    <w:rsid w:val="28E97067"/>
    <w:rsid w:val="29012A40"/>
    <w:rsid w:val="29A35582"/>
    <w:rsid w:val="2A595C53"/>
    <w:rsid w:val="2AC26630"/>
    <w:rsid w:val="2B825398"/>
    <w:rsid w:val="2BBC65BB"/>
    <w:rsid w:val="2C8D3FD6"/>
    <w:rsid w:val="2D0F70C5"/>
    <w:rsid w:val="2EA179FC"/>
    <w:rsid w:val="2EDF16DA"/>
    <w:rsid w:val="301C1F4E"/>
    <w:rsid w:val="30520586"/>
    <w:rsid w:val="3099405C"/>
    <w:rsid w:val="30B720C3"/>
    <w:rsid w:val="319F3B5E"/>
    <w:rsid w:val="34001013"/>
    <w:rsid w:val="34D50C5E"/>
    <w:rsid w:val="35A31D2D"/>
    <w:rsid w:val="372C57E6"/>
    <w:rsid w:val="397F11DB"/>
    <w:rsid w:val="3998098F"/>
    <w:rsid w:val="39A8199F"/>
    <w:rsid w:val="39B851B0"/>
    <w:rsid w:val="3AA2740D"/>
    <w:rsid w:val="3C67604A"/>
    <w:rsid w:val="3CA4327A"/>
    <w:rsid w:val="3CB07498"/>
    <w:rsid w:val="3E3B4F9A"/>
    <w:rsid w:val="3E944C68"/>
    <w:rsid w:val="3E9829CD"/>
    <w:rsid w:val="3F645A79"/>
    <w:rsid w:val="42367D7B"/>
    <w:rsid w:val="433B6BC1"/>
    <w:rsid w:val="438868B6"/>
    <w:rsid w:val="444927AE"/>
    <w:rsid w:val="4901196F"/>
    <w:rsid w:val="494E3A6B"/>
    <w:rsid w:val="49685C71"/>
    <w:rsid w:val="498A3F39"/>
    <w:rsid w:val="4AFA7355"/>
    <w:rsid w:val="4C876474"/>
    <w:rsid w:val="4D1E7FB4"/>
    <w:rsid w:val="4D8A3E08"/>
    <w:rsid w:val="4E2216E2"/>
    <w:rsid w:val="4E9304B5"/>
    <w:rsid w:val="4E9422C0"/>
    <w:rsid w:val="4F2649A4"/>
    <w:rsid w:val="509D38E8"/>
    <w:rsid w:val="525D1C7C"/>
    <w:rsid w:val="5291552B"/>
    <w:rsid w:val="529A73B4"/>
    <w:rsid w:val="536E1390"/>
    <w:rsid w:val="53E541B9"/>
    <w:rsid w:val="575058AE"/>
    <w:rsid w:val="58101A82"/>
    <w:rsid w:val="5B87310C"/>
    <w:rsid w:val="5EE7229D"/>
    <w:rsid w:val="5F7B2EF2"/>
    <w:rsid w:val="5FE35913"/>
    <w:rsid w:val="61E079A8"/>
    <w:rsid w:val="62F7145E"/>
    <w:rsid w:val="65B33D5D"/>
    <w:rsid w:val="65FD32F5"/>
    <w:rsid w:val="666B305D"/>
    <w:rsid w:val="66CF1A3F"/>
    <w:rsid w:val="66EF7CE1"/>
    <w:rsid w:val="675526CD"/>
    <w:rsid w:val="67DD46EA"/>
    <w:rsid w:val="68BD0463"/>
    <w:rsid w:val="6AA31762"/>
    <w:rsid w:val="6B992453"/>
    <w:rsid w:val="6C2E359C"/>
    <w:rsid w:val="6D174484"/>
    <w:rsid w:val="6DA23AD1"/>
    <w:rsid w:val="6DCB29CC"/>
    <w:rsid w:val="6FBE29AF"/>
    <w:rsid w:val="7045300B"/>
    <w:rsid w:val="70633431"/>
    <w:rsid w:val="708874D4"/>
    <w:rsid w:val="70D12FC7"/>
    <w:rsid w:val="70D56746"/>
    <w:rsid w:val="728F0602"/>
    <w:rsid w:val="73BC4ADF"/>
    <w:rsid w:val="73D70B58"/>
    <w:rsid w:val="769F1BEC"/>
    <w:rsid w:val="7ACC169B"/>
    <w:rsid w:val="7B69793F"/>
    <w:rsid w:val="7FC5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8">
    <w:name w:val="页眉 Char"/>
    <w:basedOn w:val="7"/>
    <w:link w:val="4"/>
    <w:semiHidden/>
    <w:qFormat/>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2025-12-26T06:10:56Z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