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BBBB9C9">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签署《资产交易合同》、《安全、消防协议书》；并在《资产交易合同》、《安全、消防协议书》签署之日起5个工作日内向杭交所指定账户一次性支付交易服务费、履约保证15000元、交易价款等交易资金（以到账时间为准）</w:t>
      </w:r>
      <w:r>
        <w:rPr>
          <w:rFonts w:hint="eastAsia" w:asciiTheme="minorEastAsia" w:hAnsiTheme="minorEastAsia" w:eastAsiaTheme="minorEastAsia" w:cstheme="minorEastAsia"/>
          <w:sz w:val="21"/>
          <w:szCs w:val="21"/>
          <w:highlight w:val="none"/>
          <w:lang w:eastAsia="zh-CN"/>
        </w:rPr>
        <w:t>。</w:t>
      </w:r>
      <w:bookmarkStart w:id="0" w:name="_GoBack"/>
      <w:bookmarkEnd w:id="0"/>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088EF32">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3CF1FD6">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3D9407E7">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D42910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同意向杭交所支付</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FD8A849">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34CD0CB">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0770AB"/>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9AA2313"/>
    <w:rsid w:val="1AE925D2"/>
    <w:rsid w:val="1BA11F39"/>
    <w:rsid w:val="1D1C297C"/>
    <w:rsid w:val="1D28168F"/>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3E452024"/>
    <w:rsid w:val="424F6C94"/>
    <w:rsid w:val="434954AA"/>
    <w:rsid w:val="45962498"/>
    <w:rsid w:val="45D5187E"/>
    <w:rsid w:val="499E6D18"/>
    <w:rsid w:val="4B084EE4"/>
    <w:rsid w:val="4B2A632F"/>
    <w:rsid w:val="4D8752C5"/>
    <w:rsid w:val="516A6D8F"/>
    <w:rsid w:val="5187378F"/>
    <w:rsid w:val="51CF598C"/>
    <w:rsid w:val="530C093A"/>
    <w:rsid w:val="53241334"/>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B8E6B0E"/>
    <w:rsid w:val="7C5A0139"/>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7</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2025-12-24T02:44:31Z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