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杭州市西湖区转塘街道梦蝶街39号转塘公交枢纽站1幢部分房屋10年租赁权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ascii="宋体" w:hAnsi="宋体"/>
          <w:color w:val="auto"/>
          <w:szCs w:val="21"/>
          <w:highlight w:val="none"/>
        </w:rPr>
        <w:t>同意在被确定为承租方之日起3个工作日内，携带报名时上传的主体资格证明等相关文件原件至杭交所完成现场确认和签署《成交通知书》、《房屋租赁合同》及其附件；并在被确定为承租方之日起</w:t>
      </w:r>
      <w:r>
        <w:rPr>
          <w:rFonts w:hint="eastAsia" w:ascii="宋体" w:hAnsi="宋体"/>
          <w:color w:val="auto"/>
          <w:szCs w:val="21"/>
          <w:highlight w:val="none"/>
          <w:lang w:val="en-US" w:eastAsia="zh-CN"/>
        </w:rPr>
        <w:t>8</w:t>
      </w:r>
      <w:r>
        <w:rPr>
          <w:rFonts w:hint="eastAsia" w:ascii="宋体" w:hAnsi="宋体"/>
          <w:color w:val="auto"/>
          <w:szCs w:val="21"/>
          <w:highlight w:val="none"/>
        </w:rPr>
        <w:t>个工作日内向杭交所指定账户一次性支付首期租金、交易服务费和履约保证金等交易资金（已到账为准）</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ascii="宋体" w:hAnsi="宋体"/>
          <w:color w:val="auto"/>
          <w:szCs w:val="21"/>
          <w:highlight w:val="none"/>
        </w:rPr>
        <w:t>同意杭交所在经出租方申请之日起3个工作日内将承租方已交纳的履约保证金、首期租金划转至出租方指定账户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5、我方已知悉并同意：</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宋体" w:hAnsi="宋体"/>
          <w:color w:val="auto"/>
          <w:szCs w:val="21"/>
          <w:highlight w:val="none"/>
        </w:rPr>
        <w:t>《房屋租赁合同》签署时，承租方应自行与现场物业管理公司签署物业管理协议并缴纳物业管理费。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w:t>
      </w:r>
      <w:r>
        <w:rPr>
          <w:rFonts w:hint="eastAsia"/>
          <w:color w:val="auto"/>
          <w:highlight w:val="none"/>
        </w:rPr>
        <w:t>租赁房屋不动产权证证载权利性质为划拨/自建房，证载房屋用途为</w:t>
      </w:r>
      <w:r>
        <w:rPr>
          <w:rFonts w:hint="eastAsia" w:ascii="宋体" w:hAnsi="宋体" w:cs="宋体"/>
          <w:color w:val="auto"/>
          <w:highlight w:val="none"/>
        </w:rPr>
        <w:t>街巷用地/</w:t>
      </w:r>
      <w:r>
        <w:rPr>
          <w:rFonts w:hint="eastAsia" w:ascii="宋体" w:hAnsi="宋体" w:cs="宋体"/>
          <w:color w:val="auto"/>
          <w:highlight w:val="none"/>
          <w:lang w:val="en-US" w:eastAsia="zh-CN"/>
        </w:rPr>
        <w:t>候车楼、候车设施及管理用房</w:t>
      </w:r>
      <w:r>
        <w:rPr>
          <w:rFonts w:hint="eastAsia" w:ascii="宋体" w:hAnsi="宋体" w:cs="宋体"/>
          <w:color w:val="auto"/>
          <w:highlight w:val="none"/>
        </w:rPr>
        <w:t>，</w:t>
      </w:r>
      <w:r>
        <w:rPr>
          <w:rFonts w:hint="eastAsia" w:ascii="宋体" w:hAnsi="宋体" w:cs="宋体"/>
          <w:color w:val="auto"/>
          <w:highlight w:val="none"/>
          <w:lang w:val="en-US" w:eastAsia="zh-CN"/>
        </w:rPr>
        <w:t>转塘公交枢纽站</w:t>
      </w:r>
      <w:r>
        <w:rPr>
          <w:rFonts w:hint="eastAsia"/>
          <w:color w:val="auto"/>
          <w:highlight w:val="none"/>
        </w:rPr>
        <w:t>不动产权证附记记载：</w:t>
      </w:r>
      <w:r>
        <w:rPr>
          <w:rFonts w:hint="eastAsia"/>
          <w:color w:val="auto"/>
          <w:highlight w:val="none"/>
          <w:lang w:val="en-US" w:eastAsia="zh-CN"/>
        </w:rPr>
        <w:t>本宗地实际用途为交通运输用地</w:t>
      </w:r>
      <w:r>
        <w:rPr>
          <w:rFonts w:hint="eastAsia"/>
          <w:color w:val="auto"/>
          <w:highlight w:val="none"/>
        </w:rPr>
        <w:t>。</w:t>
      </w:r>
      <w:r>
        <w:rPr>
          <w:rFonts w:hint="eastAsia" w:ascii="宋体" w:hAnsi="宋体"/>
          <w:color w:val="auto"/>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合同无法履行、投入成本、装修损失、经营预期收益等承担任何形式的赔偿或补偿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w:t>
      </w:r>
      <w:r>
        <w:rPr>
          <w:rFonts w:hint="eastAsia" w:ascii="宋体" w:hAnsi="宋体"/>
          <w:color w:val="auto"/>
          <w:szCs w:val="21"/>
          <w:highlight w:val="none"/>
        </w:rPr>
        <w:t>本次招租标的涉及的租赁房屋属出租方所有，标的为空置状态。出租方保证租赁房屋产权无争议，但可提供的租赁房屋的权属资料仅限于不动产权证（证号：浙（2023）杭州市不动产权第0811307号）等（具体详见合同附件）。意向承租方应对房屋权属性质、用途和权属资料可能对后续经营开展、获取审批许可等可能的不利影响作充分了解和预判，包括不能获得既定开设审批、无法办理租赁备案证、无法作为工商登记地址等风险在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w:t>
      </w:r>
      <w:r>
        <w:rPr>
          <w:rFonts w:hint="eastAsia" w:ascii="宋体" w:hAnsi="宋体"/>
          <w:color w:val="auto"/>
          <w:szCs w:val="21"/>
          <w:highlight w:val="none"/>
        </w:rPr>
        <w:t>本次标的涉及房屋以现状出租（以实际交付时的现状为准）。出租方不再为该房屋及其设施设备的运营进行任何投入，对房屋现状存在的除主体结构之外的质量问题和使用瑕疵也已考虑进招租底价，出租方不再安排修复或作其他投入。意向承租方应在竞租之前，自行至该房屋进行充分的踏勘与了解。出租人对房屋的介绍与评价均为参考意见，不构成担保性约束。</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ascii="宋体" w:hAnsi="宋体"/>
          <w:color w:val="auto"/>
          <w:szCs w:val="21"/>
          <w:highlight w:val="none"/>
        </w:rPr>
        <w:t>如本次标的涉及房屋及所属土地因社会公共利益或城市建设需要被政府依法征收的或出租方重新规划用途须提前收回该处房屋（部分房屋）的，承租方须在通知之日起三个月内无条件退还该房屋，租金按实结算。</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房屋租赁相关的双方权利义务将以出租方提供的《房屋租赁合同》、《物业安全管理协议》为准。意向承租方应在报名前详细阅读《房屋租赁合同》、《物业安全管理协议》样本所载条款，并确认对条款内容已全面理解无误。</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租方参与竞租的行为将被视为已经全面阅读并准确理解全部竞租文件，已认真充分踏勘、了解该房屋现状、设施及房屋环境等现状信息，对有关经营风险也已作出应有的充分预判和决策，且愿意接受《房屋租赁合同》、《物业安全管理协议》的全部条款约束，承诺履行有关承租方义务，并承担风险和责任。</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租金中不包含任何租赁过程中可能产生的使用费用，包括物业费、水费、电费、电话费、网络费等常规发生的使用费用，也不包括将来可能发生的政府有关部门征收的、与使用该房屋有关的税、费等。该等使用费用均将由承租方自行承担。</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）若承租方未按照第一项承诺在招租公告明确的期限足额支付首期租金、履约保证金的，则视为根本性违约。出租方有权单方面解除合同，另行招租。承租方已向杭交所交纳的交易保证金不予退还。</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w:t>
      </w:r>
      <w:r>
        <w:rPr>
          <w:rFonts w:hint="eastAsia" w:ascii="宋体" w:hAnsi="宋体" w:eastAsia="宋体" w:cs="Times New Roman"/>
          <w:color w:val="auto"/>
          <w:spacing w:val="0"/>
          <w:kern w:val="2"/>
          <w:sz w:val="21"/>
          <w:szCs w:val="21"/>
          <w:highlight w:val="none"/>
          <w:lang w:val="en-US" w:eastAsia="zh-CN"/>
        </w:rPr>
        <w:t>出租方同意承租方将房产进行招商运营，禁止首次转租单位二次转租</w:t>
      </w:r>
      <w:r>
        <w:rPr>
          <w:rFonts w:hint="eastAsia" w:ascii="宋体" w:hAnsi="宋体" w:eastAsia="宋体" w:cs="Times New Roman"/>
          <w:color w:val="auto"/>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w:t>
      </w:r>
      <w:r>
        <w:rPr>
          <w:rFonts w:hint="eastAsia" w:asciiTheme="minorEastAsia" w:hAnsiTheme="minorEastAsia" w:eastAsiaTheme="minorEastAsia"/>
          <w:b/>
          <w:bCs/>
          <w:szCs w:val="21"/>
        </w:rPr>
        <w:t>因出租方合同备案管理需要，承租方签订完成《房屋租赁合同》并支付相应款项后，需在出租方通知的时间内前往出租方处签署《房屋租赁合同》水印版本。该合同的签订为合同备案管理需要，不影响前述起租日及相应款项支付时间的计算或确定，与通过杭交所签订的《房屋租赁合同》条款一致。</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6、我方同意交纳交易服务费</w:t>
      </w:r>
      <w:r>
        <w:rPr>
          <w:rFonts w:hint="eastAsia" w:asciiTheme="minorEastAsia" w:hAnsiTheme="minorEastAsia" w:eastAsiaTheme="minorEastAsia"/>
          <w:szCs w:val="21"/>
          <w:lang w:eastAsia="zh-CN"/>
        </w:rPr>
        <w:t>：本次交易有二个及以上意向承租方报名且成交的，承租方须缴纳按首年一个月租金计取的交易服务费；本次交易只有一位意向承租方报名且成交的，承租方须缴纳按首年半个月租金计取的交易服务费。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w:t>
      </w:r>
      <w:r>
        <w:rPr>
          <w:rFonts w:hint="eastAsia" w:ascii="宋体" w:hAnsi="宋体" w:eastAsia="宋体" w:cs="Times New Roman"/>
          <w:sz w:val="21"/>
          <w:szCs w:val="21"/>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202  </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4D96630"/>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740B58"/>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431594"/>
    <w:rsid w:val="2FFC7C4A"/>
    <w:rsid w:val="30F66B22"/>
    <w:rsid w:val="31831344"/>
    <w:rsid w:val="31A85707"/>
    <w:rsid w:val="31C10B20"/>
    <w:rsid w:val="32147D6E"/>
    <w:rsid w:val="32824EDB"/>
    <w:rsid w:val="34705D86"/>
    <w:rsid w:val="34B343DA"/>
    <w:rsid w:val="37200BEA"/>
    <w:rsid w:val="37A200AC"/>
    <w:rsid w:val="380B12B2"/>
    <w:rsid w:val="383374BF"/>
    <w:rsid w:val="384E2216"/>
    <w:rsid w:val="38536508"/>
    <w:rsid w:val="38CB4108"/>
    <w:rsid w:val="38DD4350"/>
    <w:rsid w:val="38FD240B"/>
    <w:rsid w:val="39E9751C"/>
    <w:rsid w:val="3A4574B2"/>
    <w:rsid w:val="3AC218E1"/>
    <w:rsid w:val="3B2E3F4D"/>
    <w:rsid w:val="3B872449"/>
    <w:rsid w:val="3C2C0B99"/>
    <w:rsid w:val="3CB624B8"/>
    <w:rsid w:val="3D6B2F4F"/>
    <w:rsid w:val="3D8D11E6"/>
    <w:rsid w:val="3DE736C7"/>
    <w:rsid w:val="3E366EA5"/>
    <w:rsid w:val="3E9079E7"/>
    <w:rsid w:val="3F6A50BE"/>
    <w:rsid w:val="3F7A371C"/>
    <w:rsid w:val="3FBA3979"/>
    <w:rsid w:val="3FC6216C"/>
    <w:rsid w:val="3FFD00BF"/>
    <w:rsid w:val="40FE57EE"/>
    <w:rsid w:val="41266D89"/>
    <w:rsid w:val="414F26D9"/>
    <w:rsid w:val="41BC2A00"/>
    <w:rsid w:val="41F153B0"/>
    <w:rsid w:val="4305016E"/>
    <w:rsid w:val="450A38F6"/>
    <w:rsid w:val="450C14F7"/>
    <w:rsid w:val="459A4A97"/>
    <w:rsid w:val="464723B1"/>
    <w:rsid w:val="479E5897"/>
    <w:rsid w:val="489A19EF"/>
    <w:rsid w:val="48D83DF3"/>
    <w:rsid w:val="49396F88"/>
    <w:rsid w:val="49927B74"/>
    <w:rsid w:val="4A4333A2"/>
    <w:rsid w:val="4C4308FE"/>
    <w:rsid w:val="4D801570"/>
    <w:rsid w:val="4DD22F16"/>
    <w:rsid w:val="4F092F78"/>
    <w:rsid w:val="4F201E42"/>
    <w:rsid w:val="4F6D31A3"/>
    <w:rsid w:val="4FBC2F5F"/>
    <w:rsid w:val="52212BBB"/>
    <w:rsid w:val="53CF79C0"/>
    <w:rsid w:val="54130175"/>
    <w:rsid w:val="54AC0761"/>
    <w:rsid w:val="5502046E"/>
    <w:rsid w:val="552542D2"/>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69B59E7"/>
    <w:rsid w:val="67A91325"/>
    <w:rsid w:val="685936B8"/>
    <w:rsid w:val="69057392"/>
    <w:rsid w:val="6AA52327"/>
    <w:rsid w:val="6B3B2C71"/>
    <w:rsid w:val="6B5B46E4"/>
    <w:rsid w:val="6BEE766C"/>
    <w:rsid w:val="6C534AE6"/>
    <w:rsid w:val="6C7E0522"/>
    <w:rsid w:val="6D490EB5"/>
    <w:rsid w:val="6DC2291F"/>
    <w:rsid w:val="6DE029CA"/>
    <w:rsid w:val="70681F34"/>
    <w:rsid w:val="71204A9C"/>
    <w:rsid w:val="72C64894"/>
    <w:rsid w:val="744676DC"/>
    <w:rsid w:val="744E1347"/>
    <w:rsid w:val="752E7623"/>
    <w:rsid w:val="76E45562"/>
    <w:rsid w:val="76E637FE"/>
    <w:rsid w:val="77D53699"/>
    <w:rsid w:val="79944E61"/>
    <w:rsid w:val="7A54014C"/>
    <w:rsid w:val="7ADA7D76"/>
    <w:rsid w:val="7AE52BBB"/>
    <w:rsid w:val="7AFB73C0"/>
    <w:rsid w:val="7B403C14"/>
    <w:rsid w:val="7BA972A9"/>
    <w:rsid w:val="7CE3684D"/>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Body Text"/>
    <w:basedOn w:val="1"/>
    <w:next w:val="4"/>
    <w:qFormat/>
    <w:uiPriority w:val="99"/>
    <w:pPr>
      <w:spacing w:before="120" w:after="120" w:line="360" w:lineRule="auto"/>
      <w:ind w:firstLine="800" w:firstLineChars="200"/>
    </w:pPr>
    <w:rPr>
      <w:rFonts w:ascii="宋体" w:hAnsi="宋体"/>
      <w:lang w:val="zh-CN"/>
    </w:rPr>
  </w:style>
  <w:style w:type="paragraph" w:styleId="4">
    <w:name w:val="Body Text First Indent"/>
    <w:basedOn w:val="3"/>
    <w:next w:val="1"/>
    <w:qFormat/>
    <w:uiPriority w:val="99"/>
    <w:pPr>
      <w:ind w:firstLine="420" w:firstLineChars="100"/>
    </w:pPr>
  </w:style>
  <w:style w:type="paragraph" w:styleId="5">
    <w:name w:val="Body Text Indent"/>
    <w:basedOn w:val="1"/>
    <w:qFormat/>
    <w:uiPriority w:val="0"/>
    <w:pPr>
      <w:spacing w:after="120"/>
      <w:ind w:left="420" w:leftChars="2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2">
    <w:name w:val="NormalIndent"/>
    <w:basedOn w:val="1"/>
    <w:qFormat/>
    <w:uiPriority w:val="0"/>
    <w:pPr>
      <w:ind w:firstLine="420"/>
    </w:pPr>
    <w:rPr>
      <w:rFonts w:ascii="Calibri" w:hAnsi="Calibri"/>
      <w:szCs w:val="22"/>
    </w:rPr>
  </w:style>
  <w:style w:type="character" w:customStyle="1" w:styleId="13">
    <w:name w:val="页眉 Char"/>
    <w:basedOn w:val="11"/>
    <w:link w:val="7"/>
    <w:semiHidden/>
    <w:qFormat/>
    <w:uiPriority w:val="99"/>
    <w:rPr>
      <w:rFonts w:ascii="Times New Roman" w:hAnsi="Times New Roman" w:eastAsia="宋体" w:cs="Times New Roman"/>
      <w:sz w:val="18"/>
      <w:szCs w:val="18"/>
    </w:rPr>
  </w:style>
  <w:style w:type="character" w:customStyle="1" w:styleId="14">
    <w:name w:val="页脚 Char"/>
    <w:basedOn w:val="11"/>
    <w:link w:val="6"/>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paragraph" w:customStyle="1" w:styleId="16">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2025-12-22T10:07:19Z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