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0" w:line="360" w:lineRule="exact"/>
        <w:ind w:left="2878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pacing w:val="7"/>
          <w:sz w:val="32"/>
          <w:szCs w:val="32"/>
        </w:rPr>
        <w:t>资</w:t>
      </w:r>
      <w:r>
        <w:rPr>
          <w:rFonts w:hint="eastAsia" w:ascii="宋体" w:hAnsi="宋体" w:eastAsia="宋体" w:cs="宋体"/>
          <w:b/>
          <w:bCs/>
          <w:spacing w:val="4"/>
          <w:sz w:val="32"/>
          <w:szCs w:val="32"/>
        </w:rPr>
        <w:t>产交易合同</w:t>
      </w:r>
    </w:p>
    <w:p>
      <w:pPr>
        <w:spacing w:line="360" w:lineRule="exact"/>
        <w:rPr>
          <w:rFonts w:ascii="宋体" w:hAnsi="宋体" w:eastAsia="宋体" w:cs="宋体"/>
          <w:sz w:val="24"/>
          <w:szCs w:val="24"/>
        </w:rPr>
      </w:pPr>
    </w:p>
    <w:p>
      <w:pPr>
        <w:spacing w:before="91" w:line="360" w:lineRule="exact"/>
        <w:ind w:left="34"/>
        <w:rPr>
          <w:rFonts w:ascii="宋体" w:hAnsi="宋体" w:eastAsia="宋体" w:cs="宋体"/>
          <w:spacing w:val="-1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1"/>
          <w:sz w:val="24"/>
          <w:szCs w:val="24"/>
        </w:rPr>
        <w:t>甲方（卖方）：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杭州钱塘城发科技服务有限公司</w:t>
      </w:r>
    </w:p>
    <w:p>
      <w:pPr>
        <w:spacing w:before="91" w:line="360" w:lineRule="exact"/>
        <w:ind w:left="34"/>
        <w:rPr>
          <w:rFonts w:ascii="宋体" w:hAnsi="宋体" w:eastAsia="宋体" w:cs="宋体"/>
          <w:spacing w:val="-1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 xml:space="preserve">统一社会信用代码：91330114MA2KL4QN8J               </w:t>
      </w:r>
    </w:p>
    <w:p>
      <w:pPr>
        <w:spacing w:before="91" w:line="360" w:lineRule="exact"/>
        <w:ind w:left="34"/>
        <w:rPr>
          <w:rFonts w:ascii="宋体" w:hAnsi="宋体" w:eastAsia="宋体" w:cs="宋体"/>
          <w:spacing w:val="-1"/>
          <w:sz w:val="24"/>
          <w:szCs w:val="24"/>
        </w:rPr>
      </w:pPr>
    </w:p>
    <w:p>
      <w:pPr>
        <w:spacing w:before="91" w:line="360" w:lineRule="exact"/>
        <w:ind w:left="34"/>
        <w:rPr>
          <w:rFonts w:ascii="宋体" w:hAnsi="宋体" w:eastAsia="宋体" w:cs="宋体"/>
          <w:b/>
          <w:bCs/>
          <w:spacing w:val="-1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1"/>
          <w:sz w:val="24"/>
          <w:szCs w:val="24"/>
        </w:rPr>
        <w:t>乙方（买方）：</w:t>
      </w:r>
    </w:p>
    <w:p>
      <w:pPr>
        <w:spacing w:before="91" w:line="360" w:lineRule="exact"/>
        <w:ind w:left="34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</w:rPr>
        <w:t>统一社会信用代码：</w:t>
      </w:r>
    </w:p>
    <w:p>
      <w:pPr>
        <w:spacing w:line="360" w:lineRule="exact"/>
        <w:rPr>
          <w:rFonts w:ascii="宋体" w:hAnsi="宋体" w:eastAsia="宋体" w:cs="宋体"/>
          <w:sz w:val="24"/>
          <w:szCs w:val="24"/>
        </w:rPr>
      </w:pPr>
    </w:p>
    <w:p>
      <w:pPr>
        <w:spacing w:before="91" w:line="360" w:lineRule="exact"/>
        <w:ind w:right="11" w:firstLine="484" w:firstLineChars="200"/>
        <w:jc w:val="both"/>
        <w:rPr>
          <w:rFonts w:ascii="宋体" w:hAnsi="宋体" w:eastAsia="宋体" w:cs="宋体"/>
          <w:color w:val="auto"/>
          <w:spacing w:val="-1"/>
          <w:sz w:val="24"/>
          <w:szCs w:val="24"/>
        </w:rPr>
      </w:pPr>
      <w:r>
        <w:rPr>
          <w:rFonts w:hint="eastAsia" w:ascii="宋体" w:hAnsi="宋体" w:eastAsia="宋体" w:cs="宋体"/>
          <w:spacing w:val="1"/>
          <w:sz w:val="24"/>
          <w:szCs w:val="24"/>
        </w:rPr>
        <w:t>甲方委</w:t>
      </w:r>
      <w:r>
        <w:rPr>
          <w:rFonts w:hint="eastAsia" w:ascii="宋体" w:hAnsi="宋体" w:eastAsia="宋体" w:cs="宋体"/>
          <w:sz w:val="24"/>
          <w:szCs w:val="24"/>
        </w:rPr>
        <w:t>托处置的杭州钱塘城发科技服务有限公司一批报废资产</w:t>
      </w:r>
      <w:r>
        <w:rPr>
          <w:rFonts w:hint="eastAsia" w:ascii="宋体" w:hAnsi="宋体" w:eastAsia="宋体" w:cs="宋体"/>
          <w:spacing w:val="-6"/>
          <w:sz w:val="24"/>
          <w:szCs w:val="24"/>
        </w:rPr>
        <w:t>等资产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(以下称“标的”或“标的物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”)</w:t>
      </w:r>
      <w:r>
        <w:rPr>
          <w:rFonts w:hint="eastAsia" w:ascii="宋体" w:hAnsi="宋体" w:eastAsia="宋体" w:cs="宋体"/>
          <w:spacing w:val="-6"/>
          <w:sz w:val="24"/>
          <w:szCs w:val="24"/>
        </w:rPr>
        <w:t>，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经过</w:t>
      </w:r>
      <w:r>
        <w:rPr>
          <w:rFonts w:hint="eastAsia" w:ascii="宋体" w:hAnsi="宋体" w:eastAsia="宋体" w:cs="宋体"/>
          <w:color w:val="auto"/>
          <w:spacing w:val="-3"/>
          <w:sz w:val="24"/>
          <w:szCs w:val="24"/>
        </w:rPr>
        <w:t>杭州产权交易所</w:t>
      </w:r>
      <w:r>
        <w:rPr>
          <w:rFonts w:hint="eastAsia" w:ascii="宋体" w:hAnsi="宋体" w:eastAsia="宋体" w:cs="Times New Roman"/>
          <w:color w:val="auto"/>
          <w:sz w:val="24"/>
        </w:rPr>
        <w:t>（以下简称“杭交所”）</w:t>
      </w:r>
      <w:r>
        <w:rPr>
          <w:rFonts w:hint="eastAsia" w:ascii="宋体" w:hAnsi="宋体" w:eastAsia="宋体" w:cs="宋体"/>
          <w:color w:val="auto"/>
          <w:spacing w:val="-3"/>
          <w:sz w:val="24"/>
          <w:szCs w:val="24"/>
        </w:rPr>
        <w:t>旗下在线交易平台产金所网站公开交易，乙方竞得该标的，现甲乙双方就标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</w:rPr>
        <w:t>的转让事宜签订如下协议：</w:t>
      </w:r>
    </w:p>
    <w:p>
      <w:pPr>
        <w:numPr>
          <w:ilvl w:val="0"/>
          <w:numId w:val="1"/>
        </w:numPr>
        <w:spacing w:before="91" w:line="360" w:lineRule="exact"/>
        <w:ind w:right="11" w:firstLine="472" w:firstLineChars="200"/>
        <w:jc w:val="both"/>
        <w:rPr>
          <w:rFonts w:ascii="宋体" w:hAnsi="宋体" w:eastAsia="宋体" w:cs="宋体"/>
          <w:color w:val="auto"/>
          <w:spacing w:val="-2"/>
          <w:position w:val="2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2"/>
          <w:position w:val="2"/>
          <w:sz w:val="24"/>
          <w:szCs w:val="24"/>
        </w:rPr>
        <w:t>转让标的：</w:t>
      </w:r>
    </w:p>
    <w:p>
      <w:pPr>
        <w:spacing w:before="91" w:line="360" w:lineRule="exact"/>
        <w:ind w:right="11" w:firstLine="476" w:firstLineChars="20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1"/>
          <w:sz w:val="24"/>
          <w:szCs w:val="24"/>
        </w:rPr>
        <w:t>杭州钱塘城发科技服务有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限公司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       </w:t>
      </w:r>
      <w:bookmarkStart w:id="2" w:name="_GoBack"/>
      <w:bookmarkEnd w:id="2"/>
      <w:r>
        <w:rPr>
          <w:rFonts w:hint="eastAsia" w:ascii="宋体" w:hAnsi="宋体" w:eastAsia="宋体" w:cs="宋体"/>
          <w:color w:val="auto"/>
          <w:sz w:val="24"/>
          <w:szCs w:val="24"/>
        </w:rPr>
        <w:t>等</w:t>
      </w:r>
      <w:r>
        <w:rPr>
          <w:rFonts w:hint="eastAsia" w:ascii="宋体" w:hAnsi="宋体" w:eastAsia="宋体" w:cs="宋体"/>
          <w:color w:val="auto"/>
          <w:spacing w:val="-4"/>
          <w:sz w:val="24"/>
          <w:szCs w:val="24"/>
        </w:rPr>
        <w:t>资产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</w:rPr>
        <w:t>，编号：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</w:rPr>
        <w:t>。具体见甲方于杭交所公开交易系统上传的相关</w:t>
      </w:r>
      <w:r>
        <w:rPr>
          <w:rFonts w:hint="eastAsia" w:ascii="宋体" w:hAnsi="宋体" w:eastAsia="宋体" w:cs="宋体"/>
          <w:color w:val="auto"/>
          <w:spacing w:val="-4"/>
          <w:sz w:val="24"/>
          <w:szCs w:val="24"/>
        </w:rPr>
        <w:t>标</w:t>
      </w:r>
      <w:r>
        <w:rPr>
          <w:rFonts w:hint="eastAsia" w:ascii="宋体" w:hAnsi="宋体" w:eastAsia="宋体" w:cs="宋体"/>
          <w:color w:val="auto"/>
          <w:spacing w:val="-3"/>
          <w:sz w:val="24"/>
          <w:szCs w:val="24"/>
        </w:rPr>
        <w:t>的清单。所有标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的物标的名称、规格型号、数量、质量、性能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及拆除的界线等均以</w:t>
      </w:r>
      <w:r>
        <w:rPr>
          <w:rFonts w:hint="eastAsia" w:ascii="宋体" w:hAnsi="宋体" w:eastAsia="宋体" w:cs="宋体"/>
          <w:sz w:val="24"/>
          <w:szCs w:val="24"/>
        </w:rPr>
        <w:t>现场展示实物为准。</w:t>
      </w:r>
    </w:p>
    <w:p>
      <w:pPr>
        <w:numPr>
          <w:ilvl w:val="0"/>
          <w:numId w:val="1"/>
        </w:numPr>
        <w:spacing w:before="91" w:line="360" w:lineRule="exact"/>
        <w:ind w:right="11" w:firstLine="476" w:firstLineChars="200"/>
        <w:jc w:val="both"/>
        <w:rPr>
          <w:rFonts w:ascii="宋体" w:hAnsi="宋体" w:eastAsia="宋体" w:cs="宋体"/>
          <w:spacing w:val="-1"/>
          <w:position w:val="1"/>
          <w:sz w:val="24"/>
          <w:szCs w:val="24"/>
        </w:rPr>
      </w:pPr>
      <w:r>
        <w:rPr>
          <w:rFonts w:hint="eastAsia" w:ascii="宋体" w:hAnsi="宋体" w:eastAsia="宋体" w:cs="宋体"/>
          <w:spacing w:val="-1"/>
          <w:position w:val="1"/>
          <w:sz w:val="24"/>
          <w:szCs w:val="24"/>
        </w:rPr>
        <w:t>交易价款的支付方式：</w:t>
      </w:r>
    </w:p>
    <w:p>
      <w:pPr>
        <w:numPr>
          <w:ilvl w:val="0"/>
          <w:numId w:val="2"/>
        </w:numPr>
        <w:spacing w:before="91" w:line="360" w:lineRule="exact"/>
        <w:ind w:left="420" w:leftChars="200" w:right="11"/>
        <w:jc w:val="both"/>
        <w:rPr>
          <w:rFonts w:ascii="宋体" w:hAnsi="宋体" w:eastAsia="宋体" w:cs="宋体"/>
          <w:spacing w:val="-5"/>
          <w:sz w:val="24"/>
          <w:szCs w:val="24"/>
        </w:rPr>
      </w:pPr>
      <w:r>
        <w:rPr>
          <w:rFonts w:hint="eastAsia" w:ascii="宋体" w:hAnsi="宋体" w:eastAsia="宋体" w:cs="宋体"/>
          <w:spacing w:val="-5"/>
          <w:sz w:val="24"/>
          <w:szCs w:val="24"/>
        </w:rPr>
        <w:t>转让价格</w:t>
      </w:r>
    </w:p>
    <w:p>
      <w:pPr>
        <w:spacing w:before="91" w:line="360" w:lineRule="exact"/>
        <w:ind w:right="11" w:firstLine="460" w:firstLineChars="20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5"/>
          <w:sz w:val="24"/>
          <w:szCs w:val="24"/>
        </w:rPr>
        <w:t>甲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方将转让标的以含税价¥</w:t>
      </w:r>
      <w:r>
        <w:rPr>
          <w:rFonts w:hint="eastAsia" w:ascii="宋体" w:hAnsi="宋体" w:eastAsia="宋体" w:cs="宋体"/>
          <w:spacing w:val="-3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元 (大写：</w:t>
      </w:r>
      <w:r>
        <w:rPr>
          <w:rFonts w:hint="eastAsia" w:ascii="宋体" w:hAnsi="宋体" w:eastAsia="宋体" w:cs="宋体"/>
          <w:spacing w:val="-3"/>
          <w:sz w:val="24"/>
          <w:szCs w:val="24"/>
          <w:u w:val="single"/>
        </w:rPr>
        <w:t xml:space="preserve">                     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) （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不含税金额=含税金额/税率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）(以下称“交易价款”</w:t>
      </w:r>
      <w:r>
        <w:rPr>
          <w:rFonts w:hint="eastAsia" w:ascii="宋体" w:hAnsi="宋体" w:eastAsia="宋体" w:cs="宋体"/>
          <w:sz w:val="24"/>
          <w:szCs w:val="24"/>
        </w:rPr>
        <w:t>) 转让给乙方。</w:t>
      </w:r>
    </w:p>
    <w:p>
      <w:pPr>
        <w:numPr>
          <w:ilvl w:val="0"/>
          <w:numId w:val="2"/>
        </w:numPr>
        <w:spacing w:before="91" w:line="360" w:lineRule="exact"/>
        <w:ind w:left="420" w:leftChars="200" w:right="11"/>
        <w:jc w:val="both"/>
        <w:rPr>
          <w:rFonts w:ascii="宋体" w:hAnsi="宋体" w:eastAsia="宋体" w:cs="宋体"/>
          <w:spacing w:val="-3"/>
          <w:sz w:val="24"/>
          <w:szCs w:val="24"/>
        </w:rPr>
      </w:pPr>
      <w:r>
        <w:rPr>
          <w:rFonts w:hint="eastAsia" w:ascii="宋体" w:hAnsi="宋体" w:eastAsia="宋体" w:cs="宋体"/>
          <w:spacing w:val="-6"/>
          <w:sz w:val="24"/>
          <w:szCs w:val="24"/>
        </w:rPr>
        <w:t>支付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方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式</w:t>
      </w:r>
    </w:p>
    <w:p>
      <w:pPr>
        <w:spacing w:before="91" w:line="360" w:lineRule="exact"/>
        <w:ind w:right="11" w:firstLine="468" w:firstLineChars="200"/>
        <w:jc w:val="both"/>
        <w:rPr>
          <w:rFonts w:ascii="宋体" w:hAnsi="宋体" w:eastAsia="宋体" w:cs="宋体"/>
          <w:color w:val="auto"/>
          <w:spacing w:val="-3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3"/>
          <w:sz w:val="24"/>
          <w:szCs w:val="24"/>
        </w:rPr>
        <w:t>采用一次性付款方式，乙方应在本《资产交易合同》签署之日起5个工作日内向杭交所指定账户一次性支付交易价款及交易价款</w:t>
      </w:r>
      <w:r>
        <w:rPr>
          <w:rFonts w:hint="eastAsia" w:ascii="宋体" w:hAnsi="宋体" w:eastAsia="宋体" w:cs="宋体"/>
          <w:color w:val="auto"/>
          <w:spacing w:val="-3"/>
          <w:sz w:val="24"/>
          <w:szCs w:val="24"/>
          <w:u w:val="single"/>
        </w:rPr>
        <w:t>4%</w:t>
      </w:r>
      <w:r>
        <w:rPr>
          <w:rFonts w:hint="eastAsia" w:ascii="宋体" w:hAnsi="宋体" w:eastAsia="宋体" w:cs="宋体"/>
          <w:color w:val="auto"/>
          <w:spacing w:val="-3"/>
          <w:sz w:val="24"/>
          <w:szCs w:val="24"/>
        </w:rPr>
        <w:t>的交易服务费以及交易价款</w:t>
      </w:r>
      <w:r>
        <w:rPr>
          <w:rFonts w:hint="eastAsia" w:ascii="宋体" w:hAnsi="宋体" w:eastAsia="宋体" w:cs="宋体"/>
          <w:color w:val="auto"/>
          <w:spacing w:val="-3"/>
          <w:sz w:val="24"/>
          <w:szCs w:val="24"/>
          <w:u w:val="single"/>
        </w:rPr>
        <w:t>30%</w:t>
      </w:r>
      <w:r>
        <w:rPr>
          <w:rFonts w:hint="eastAsia" w:ascii="宋体" w:hAnsi="宋体" w:eastAsia="宋体" w:cs="宋体"/>
          <w:color w:val="auto"/>
          <w:spacing w:val="-3"/>
          <w:sz w:val="24"/>
          <w:szCs w:val="24"/>
        </w:rPr>
        <w:t>的履约保证金等交易资金（以下简称</w:t>
      </w:r>
      <w:r>
        <w:rPr>
          <w:rFonts w:hint="eastAsia" w:ascii="宋体" w:hAnsi="宋体" w:eastAsia="宋体" w:cs="宋体"/>
          <w:b/>
          <w:bCs/>
          <w:color w:val="auto"/>
          <w:spacing w:val="-3"/>
          <w:sz w:val="24"/>
          <w:szCs w:val="24"/>
        </w:rPr>
        <w:t>“应付款项”</w:t>
      </w:r>
      <w:r>
        <w:rPr>
          <w:rFonts w:hint="eastAsia" w:ascii="宋体" w:hAnsi="宋体" w:eastAsia="宋体" w:cs="宋体"/>
          <w:color w:val="auto"/>
          <w:spacing w:val="-3"/>
          <w:sz w:val="24"/>
          <w:szCs w:val="24"/>
        </w:rPr>
        <w:t>）。</w:t>
      </w:r>
    </w:p>
    <w:p>
      <w:pPr>
        <w:spacing w:before="91" w:line="360" w:lineRule="exact"/>
        <w:ind w:right="11" w:firstLine="468" w:firstLineChars="200"/>
        <w:jc w:val="both"/>
        <w:rPr>
          <w:rFonts w:ascii="宋体" w:hAnsi="宋体" w:eastAsia="宋体" w:cs="宋体"/>
          <w:color w:val="auto"/>
          <w:spacing w:val="-3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3"/>
          <w:sz w:val="24"/>
          <w:szCs w:val="24"/>
        </w:rPr>
        <w:t>乙方应将上述应付款项支付至杭交所指定结算账户（户名：杭州产权交易所有限责任公司；开户行：杭州银行市民中心支行；账号：3301040160002045899）。交易服务费发票由杭州产权交易所有限责任公司开具。交易价款发票由甲方根据国家相关法律法规开具。</w:t>
      </w:r>
    </w:p>
    <w:p>
      <w:pPr>
        <w:numPr>
          <w:ilvl w:val="0"/>
          <w:numId w:val="1"/>
        </w:numPr>
        <w:spacing w:before="91" w:line="360" w:lineRule="exact"/>
        <w:ind w:right="11" w:firstLine="476" w:firstLineChars="200"/>
        <w:jc w:val="both"/>
        <w:rPr>
          <w:rFonts w:ascii="宋体" w:hAnsi="宋体" w:eastAsia="宋体" w:cs="宋体"/>
          <w:spacing w:val="-1"/>
          <w:position w:val="1"/>
          <w:sz w:val="24"/>
          <w:szCs w:val="24"/>
        </w:rPr>
      </w:pPr>
      <w:r>
        <w:rPr>
          <w:rFonts w:hint="eastAsia" w:ascii="宋体" w:hAnsi="宋体" w:eastAsia="宋体" w:cs="宋体"/>
          <w:spacing w:val="-1"/>
          <w:position w:val="1"/>
          <w:sz w:val="24"/>
          <w:szCs w:val="24"/>
        </w:rPr>
        <w:t>转让标的交付：</w:t>
      </w:r>
    </w:p>
    <w:p>
      <w:pPr>
        <w:numPr>
          <w:ilvl w:val="0"/>
          <w:numId w:val="3"/>
        </w:numPr>
        <w:spacing w:before="91" w:line="360" w:lineRule="exact"/>
        <w:ind w:right="11" w:firstLine="468" w:firstLineChars="200"/>
        <w:jc w:val="both"/>
        <w:rPr>
          <w:rFonts w:ascii="宋体" w:hAnsi="宋体" w:eastAsia="宋体" w:cs="宋体"/>
          <w:spacing w:val="-3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3"/>
          <w:sz w:val="24"/>
          <w:szCs w:val="24"/>
        </w:rPr>
        <w:t>甲方在乙方按时足额付清应付款项后与乙方办理交易标的交付，移交地址为甲方指定的标的现场。</w:t>
      </w:r>
    </w:p>
    <w:p>
      <w:pPr>
        <w:numPr>
          <w:ilvl w:val="0"/>
          <w:numId w:val="3"/>
        </w:numPr>
        <w:spacing w:before="91" w:line="360" w:lineRule="exact"/>
        <w:ind w:right="11" w:firstLine="468" w:firstLineChars="200"/>
        <w:jc w:val="both"/>
        <w:rPr>
          <w:rFonts w:ascii="宋体" w:hAnsi="宋体" w:eastAsia="宋体" w:cs="宋体"/>
          <w:spacing w:val="-3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3"/>
          <w:sz w:val="24"/>
          <w:szCs w:val="24"/>
        </w:rPr>
        <w:t>乙方须在付清全部应付价款后次日起</w:t>
      </w:r>
      <w:r>
        <w:rPr>
          <w:rFonts w:hint="eastAsia" w:ascii="宋体" w:hAnsi="宋体" w:eastAsia="宋体" w:cs="宋体"/>
          <w:color w:val="auto"/>
          <w:spacing w:val="-3"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color w:val="auto"/>
          <w:spacing w:val="-3"/>
          <w:sz w:val="24"/>
          <w:szCs w:val="24"/>
        </w:rPr>
        <w:t>个工作日内（另有约定的除外）将标的搬离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移交现场 (甲方另有要求的除外)，</w:t>
      </w:r>
      <w:r>
        <w:rPr>
          <w:rFonts w:hint="eastAsia" w:ascii="宋体" w:hAnsi="宋体" w:eastAsia="宋体" w:cs="宋体"/>
          <w:sz w:val="24"/>
          <w:szCs w:val="24"/>
        </w:rPr>
        <w:t>每逾期一天须缴纳违约金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2000</w:t>
      </w:r>
      <w:r>
        <w:rPr>
          <w:rFonts w:hint="eastAsia" w:ascii="宋体" w:hAnsi="宋体" w:eastAsia="宋体" w:cs="宋体"/>
          <w:sz w:val="24"/>
          <w:szCs w:val="24"/>
        </w:rPr>
        <w:t>元，违约金从履约保证金中扣除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。逾期超过两个工作日，视为乙方根本违约，甲方有权（但无义务）解除本《资产交易合同》，本《资产交易合同》解除后，除乙方已付的应付价款不予返还外，未提取的全部或部分标的物，视作乙方自动放弃，甲方有权自行处置，乙方承担由此而产生的一切经济责任 (如有) 。</w:t>
      </w:r>
    </w:p>
    <w:p>
      <w:pPr>
        <w:numPr>
          <w:ilvl w:val="0"/>
          <w:numId w:val="3"/>
        </w:numPr>
        <w:spacing w:before="91" w:line="360" w:lineRule="exact"/>
        <w:ind w:right="11" w:firstLine="476" w:firstLineChars="20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标的移交过程中所发生</w:t>
      </w:r>
      <w:r>
        <w:rPr>
          <w:rFonts w:hint="eastAsia" w:ascii="宋体" w:hAnsi="宋体" w:eastAsia="宋体" w:cs="宋体"/>
          <w:sz w:val="24"/>
          <w:szCs w:val="24"/>
        </w:rPr>
        <w:t>的一切费用全部由乙方承担。</w:t>
      </w:r>
    </w:p>
    <w:p>
      <w:pPr>
        <w:numPr>
          <w:ilvl w:val="0"/>
          <w:numId w:val="3"/>
        </w:numPr>
        <w:spacing w:before="91" w:line="360" w:lineRule="exact"/>
        <w:ind w:right="11" w:firstLine="488" w:firstLineChars="200"/>
        <w:jc w:val="both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spacing w:val="2"/>
          <w:sz w:val="24"/>
          <w:szCs w:val="24"/>
        </w:rPr>
        <w:t>标的由甲方负责向乙方移交。</w:t>
      </w:r>
      <w:r>
        <w:rPr>
          <w:rFonts w:hint="eastAsia" w:ascii="宋体" w:hAnsi="宋体"/>
          <w:b/>
          <w:bCs/>
          <w:sz w:val="24"/>
        </w:rPr>
        <w:t>本次交易标的交接地为展示地，以现场展示实物进行移交。</w:t>
      </w:r>
      <w:r>
        <w:rPr>
          <w:rFonts w:hint="eastAsia" w:ascii="宋体" w:hAnsi="宋体" w:eastAsia="宋体" w:cs="宋体"/>
          <w:b/>
          <w:bCs/>
          <w:spacing w:val="2"/>
          <w:sz w:val="24"/>
          <w:szCs w:val="24"/>
        </w:rPr>
        <w:t>转让标的清单所列</w:t>
      </w:r>
      <w:r>
        <w:rPr>
          <w:rFonts w:hint="eastAsia" w:ascii="宋体" w:hAnsi="宋体" w:eastAsia="宋体" w:cs="宋体"/>
          <w:b/>
          <w:bCs/>
          <w:spacing w:val="-6"/>
          <w:sz w:val="24"/>
          <w:szCs w:val="24"/>
        </w:rPr>
        <w:t>名称、</w:t>
      </w:r>
      <w:r>
        <w:rPr>
          <w:rFonts w:hint="eastAsia" w:ascii="宋体" w:hAnsi="宋体" w:eastAsia="宋体" w:cs="宋体"/>
          <w:b/>
          <w:bCs/>
          <w:spacing w:val="-3"/>
          <w:sz w:val="24"/>
          <w:szCs w:val="24"/>
        </w:rPr>
        <w:t>规格型号、数量等仅供参考，</w:t>
      </w:r>
      <w:r>
        <w:rPr>
          <w:rFonts w:ascii="新宋体" w:hAnsi="新宋体" w:eastAsia="新宋体"/>
          <w:b/>
          <w:bCs/>
          <w:sz w:val="24"/>
        </w:rPr>
        <w:t>如实际移交实物有差异及数量或零配件如有缺少，以展示实物现状为准</w:t>
      </w:r>
      <w:r>
        <w:rPr>
          <w:rFonts w:hint="eastAsia" w:ascii="新宋体" w:hAnsi="新宋体" w:eastAsia="新宋体"/>
          <w:b/>
          <w:bCs/>
          <w:sz w:val="24"/>
        </w:rPr>
        <w:t>。</w:t>
      </w:r>
      <w:r>
        <w:rPr>
          <w:rFonts w:hint="eastAsia" w:ascii="宋体" w:hAnsi="宋体" w:eastAsia="宋体" w:cs="宋体"/>
          <w:b/>
          <w:bCs/>
          <w:spacing w:val="-3"/>
          <w:sz w:val="24"/>
          <w:szCs w:val="24"/>
        </w:rPr>
        <w:t>由于甲方已对本次交</w:t>
      </w:r>
      <w:r>
        <w:rPr>
          <w:rFonts w:hint="eastAsia" w:ascii="宋体" w:hAnsi="宋体" w:eastAsia="宋体" w:cs="宋体"/>
          <w:b/>
          <w:bCs/>
          <w:spacing w:val="-6"/>
          <w:sz w:val="24"/>
          <w:szCs w:val="24"/>
        </w:rPr>
        <w:t>易标的</w:t>
      </w:r>
      <w:r>
        <w:rPr>
          <w:rFonts w:hint="eastAsia" w:ascii="宋体" w:hAnsi="宋体" w:eastAsia="宋体" w:cs="宋体"/>
          <w:b/>
          <w:bCs/>
          <w:spacing w:val="-3"/>
          <w:sz w:val="24"/>
          <w:szCs w:val="24"/>
        </w:rPr>
        <w:t>进行了公开展示，则乙方不能以该标的存在瑕疵、缺陷而向甲</w:t>
      </w:r>
      <w:r>
        <w:rPr>
          <w:rFonts w:hint="eastAsia" w:ascii="宋体" w:hAnsi="宋体" w:eastAsia="宋体" w:cs="宋体"/>
          <w:b/>
          <w:bCs/>
          <w:spacing w:val="-1"/>
          <w:sz w:val="24"/>
          <w:szCs w:val="24"/>
        </w:rPr>
        <w:t>方、组织方退货或要求赔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偿，甲方、组织方不承担任何责任。</w:t>
      </w:r>
    </w:p>
    <w:p>
      <w:pPr>
        <w:spacing w:before="2" w:line="360" w:lineRule="exact"/>
        <w:ind w:left="29" w:right="20" w:firstLine="529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4"/>
          <w:sz w:val="24"/>
          <w:szCs w:val="24"/>
        </w:rPr>
        <w:t>5、在</w:t>
      </w:r>
      <w:r>
        <w:rPr>
          <w:rFonts w:hint="eastAsia" w:ascii="宋体" w:hAnsi="宋体" w:eastAsia="宋体" w:cs="宋体"/>
          <w:spacing w:val="3"/>
          <w:sz w:val="24"/>
          <w:szCs w:val="24"/>
        </w:rPr>
        <w:t>成</w:t>
      </w:r>
      <w:r>
        <w:rPr>
          <w:rFonts w:hint="eastAsia" w:ascii="宋体" w:hAnsi="宋体" w:eastAsia="宋体" w:cs="宋体"/>
          <w:spacing w:val="2"/>
          <w:sz w:val="24"/>
          <w:szCs w:val="24"/>
        </w:rPr>
        <w:t>交标的移交过程中，乙方须服从甲方对标的移交的有关</w:t>
      </w:r>
      <w:r>
        <w:rPr>
          <w:rFonts w:hint="eastAsia" w:ascii="宋体" w:hAnsi="宋体" w:eastAsia="宋体" w:cs="宋体"/>
          <w:spacing w:val="-6"/>
          <w:sz w:val="24"/>
          <w:szCs w:val="24"/>
        </w:rPr>
        <w:t>管理规定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，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甲方有权对违反规定的乙方不予移交，乙方承担由此产生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的一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切后果。</w:t>
      </w:r>
    </w:p>
    <w:p>
      <w:pPr>
        <w:spacing w:before="2" w:line="360" w:lineRule="exact"/>
        <w:ind w:left="21" w:right="22" w:firstLine="544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2"/>
          <w:sz w:val="24"/>
          <w:szCs w:val="24"/>
        </w:rPr>
        <w:t>6、如甲方发生特殊情况，使成交标的无法按期移交或拆除、搬</w:t>
      </w:r>
      <w:r>
        <w:rPr>
          <w:rFonts w:hint="eastAsia" w:ascii="宋体" w:hAnsi="宋体" w:eastAsia="宋体" w:cs="宋体"/>
          <w:spacing w:val="-6"/>
          <w:sz w:val="24"/>
          <w:szCs w:val="24"/>
        </w:rPr>
        <w:t>迁、清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运无法进行，甲方有权延期或暂时中止成交标的移交，成交标</w:t>
      </w:r>
      <w:r>
        <w:rPr>
          <w:rFonts w:hint="eastAsia" w:ascii="宋体" w:hAnsi="宋体" w:eastAsia="宋体" w:cs="宋体"/>
          <w:spacing w:val="-6"/>
          <w:sz w:val="24"/>
          <w:szCs w:val="24"/>
        </w:rPr>
        <w:t>的的搬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迁期限作相应顺延。在此期间所造成的损失，由乙方全部自行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承担，甲方不承担任何</w:t>
      </w:r>
      <w:r>
        <w:rPr>
          <w:rFonts w:hint="eastAsia" w:ascii="宋体" w:hAnsi="宋体" w:eastAsia="宋体" w:cs="宋体"/>
          <w:sz w:val="24"/>
          <w:szCs w:val="24"/>
        </w:rPr>
        <w:t>责任。</w:t>
      </w:r>
    </w:p>
    <w:p>
      <w:pPr>
        <w:spacing w:before="2" w:line="360" w:lineRule="exact"/>
        <w:ind w:left="21" w:firstLine="54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4"/>
          <w:sz w:val="24"/>
          <w:szCs w:val="24"/>
        </w:rPr>
        <w:t>7、</w:t>
      </w:r>
      <w:r>
        <w:rPr>
          <w:rFonts w:hint="eastAsia" w:ascii="宋体" w:hAnsi="宋体" w:eastAsia="宋体" w:cs="宋体"/>
          <w:b/>
          <w:bCs/>
          <w:spacing w:val="2"/>
          <w:sz w:val="24"/>
          <w:szCs w:val="24"/>
        </w:rPr>
        <w:t>乙方如在交付日未提出书面异议的，视作对交付事项、范围</w:t>
      </w:r>
      <w:r>
        <w:rPr>
          <w:rFonts w:hint="eastAsia" w:ascii="宋体" w:hAnsi="宋体" w:eastAsia="宋体" w:cs="宋体"/>
          <w:b/>
          <w:bCs/>
          <w:spacing w:val="-4"/>
          <w:sz w:val="24"/>
          <w:szCs w:val="24"/>
        </w:rPr>
        <w:t>和标的数量、品质</w:t>
      </w:r>
      <w:r>
        <w:rPr>
          <w:rFonts w:hint="eastAsia" w:ascii="宋体" w:hAnsi="宋体" w:eastAsia="宋体" w:cs="宋体"/>
          <w:b/>
          <w:bCs/>
          <w:spacing w:val="-2"/>
          <w:sz w:val="24"/>
          <w:szCs w:val="24"/>
        </w:rPr>
        <w:t>无异议。一旦搬离现场，所有标的一律不再退还；</w:t>
      </w:r>
      <w:r>
        <w:rPr>
          <w:rFonts w:hint="eastAsia" w:ascii="宋体" w:hAnsi="宋体" w:eastAsia="宋体" w:cs="宋体"/>
          <w:b/>
          <w:bCs/>
          <w:spacing w:val="-1"/>
          <w:sz w:val="24"/>
          <w:szCs w:val="24"/>
        </w:rPr>
        <w:t>超过核实期限不申请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退还标的所产生的全部责任由乙方自行承担。</w:t>
      </w:r>
    </w:p>
    <w:p>
      <w:pPr>
        <w:spacing w:before="1" w:line="360" w:lineRule="exact"/>
        <w:ind w:left="23" w:right="22" w:firstLine="543"/>
        <w:jc w:val="both"/>
        <w:rPr>
          <w:rFonts w:ascii="宋体" w:hAnsi="宋体" w:eastAsia="宋体" w:cs="宋体"/>
          <w:spacing w:val="-5"/>
          <w:sz w:val="24"/>
          <w:szCs w:val="24"/>
        </w:rPr>
      </w:pPr>
      <w:r>
        <w:rPr>
          <w:rFonts w:hint="eastAsia" w:ascii="宋体" w:hAnsi="宋体" w:eastAsia="宋体" w:cs="宋体"/>
          <w:spacing w:val="2"/>
          <w:sz w:val="24"/>
          <w:szCs w:val="24"/>
        </w:rPr>
        <w:t>8、乙方须承诺并保证受让交易标的后严格按照国家法律法规</w:t>
      </w:r>
      <w:r>
        <w:rPr>
          <w:rFonts w:hint="eastAsia" w:ascii="宋体" w:hAnsi="宋体" w:eastAsia="宋体" w:cs="宋体"/>
          <w:spacing w:val="1"/>
          <w:sz w:val="24"/>
          <w:szCs w:val="24"/>
        </w:rPr>
        <w:t>的</w:t>
      </w:r>
      <w:r>
        <w:rPr>
          <w:rFonts w:hint="eastAsia" w:ascii="宋体" w:hAnsi="宋体" w:eastAsia="宋体" w:cs="宋体"/>
          <w:spacing w:val="-6"/>
          <w:sz w:val="24"/>
          <w:szCs w:val="24"/>
        </w:rPr>
        <w:t>规定处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理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交易标的，若由于乙方处理不当或违规使用引起的一切责任</w:t>
      </w:r>
      <w:r>
        <w:rPr>
          <w:rFonts w:hint="eastAsia" w:ascii="宋体" w:hAnsi="宋体" w:eastAsia="宋体" w:cs="宋体"/>
          <w:spacing w:val="-9"/>
          <w:sz w:val="24"/>
          <w:szCs w:val="24"/>
        </w:rPr>
        <w:t>由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乙方自行承担。</w:t>
      </w:r>
    </w:p>
    <w:p>
      <w:pPr>
        <w:numPr>
          <w:ilvl w:val="0"/>
          <w:numId w:val="1"/>
        </w:numPr>
        <w:spacing w:before="91" w:line="360" w:lineRule="exact"/>
        <w:ind w:right="11" w:firstLine="476" w:firstLineChars="200"/>
        <w:jc w:val="both"/>
        <w:rPr>
          <w:rFonts w:ascii="宋体" w:hAnsi="宋体" w:eastAsia="宋体" w:cs="宋体"/>
          <w:spacing w:val="-3"/>
          <w:sz w:val="24"/>
          <w:szCs w:val="24"/>
        </w:rPr>
      </w:pPr>
      <w:r>
        <w:rPr>
          <w:rFonts w:hint="eastAsia" w:ascii="宋体" w:hAnsi="宋体" w:eastAsia="宋体" w:cs="宋体"/>
          <w:spacing w:val="-1"/>
          <w:position w:val="1"/>
          <w:sz w:val="24"/>
          <w:szCs w:val="24"/>
        </w:rPr>
        <w:t>乙方在转让标的拆除中的消防、安全责任：</w:t>
      </w:r>
    </w:p>
    <w:p>
      <w:pPr>
        <w:spacing w:before="91" w:line="360" w:lineRule="exact"/>
        <w:ind w:right="11" w:firstLine="468" w:firstLineChars="200"/>
        <w:jc w:val="both"/>
        <w:rPr>
          <w:rFonts w:ascii="宋体" w:hAnsi="宋体" w:eastAsia="宋体" w:cs="宋体"/>
          <w:spacing w:val="-3"/>
          <w:sz w:val="24"/>
          <w:szCs w:val="24"/>
        </w:rPr>
      </w:pPr>
      <w:r>
        <w:rPr>
          <w:rFonts w:hint="eastAsia" w:ascii="宋体" w:hAnsi="宋体" w:eastAsia="宋体" w:cs="宋体"/>
          <w:spacing w:val="-3"/>
          <w:sz w:val="24"/>
          <w:szCs w:val="24"/>
        </w:rPr>
        <w:t>乙方对本次标的在拆除、搬迁、清运过程中的消防、人身安全负责，并承担由此产生的一切经济和法律责任，与甲方无关。</w:t>
      </w:r>
    </w:p>
    <w:p>
      <w:pPr>
        <w:numPr>
          <w:ilvl w:val="0"/>
          <w:numId w:val="1"/>
        </w:numPr>
        <w:spacing w:before="91" w:line="360" w:lineRule="exact"/>
        <w:ind w:right="11" w:firstLine="476" w:firstLineChars="200"/>
        <w:jc w:val="both"/>
        <w:rPr>
          <w:rFonts w:ascii="宋体" w:hAnsi="宋体" w:eastAsia="宋体" w:cs="宋体"/>
          <w:spacing w:val="-1"/>
          <w:position w:val="1"/>
          <w:sz w:val="24"/>
          <w:szCs w:val="24"/>
        </w:rPr>
      </w:pPr>
      <w:r>
        <w:rPr>
          <w:rFonts w:hint="eastAsia" w:ascii="宋体" w:hAnsi="宋体" w:eastAsia="宋体" w:cs="宋体"/>
          <w:spacing w:val="-1"/>
          <w:position w:val="1"/>
          <w:sz w:val="24"/>
          <w:szCs w:val="24"/>
        </w:rPr>
        <w:t>乙方在转让标的拆除中的要求：</w:t>
      </w:r>
    </w:p>
    <w:p>
      <w:pPr>
        <w:spacing w:before="2" w:line="360" w:lineRule="exact"/>
        <w:ind w:left="21" w:right="22" w:firstLine="544"/>
        <w:jc w:val="both"/>
        <w:rPr>
          <w:rFonts w:ascii="宋体" w:hAnsi="宋体" w:eastAsia="宋体" w:cs="宋体"/>
          <w:spacing w:val="2"/>
          <w:sz w:val="24"/>
          <w:szCs w:val="24"/>
        </w:rPr>
      </w:pPr>
      <w:r>
        <w:rPr>
          <w:rFonts w:hint="eastAsia" w:ascii="宋体" w:hAnsi="宋体" w:eastAsia="宋体" w:cs="宋体"/>
          <w:spacing w:val="2"/>
          <w:sz w:val="24"/>
          <w:szCs w:val="24"/>
        </w:rPr>
        <w:t>1、在拆除、搬迁、清运标的时，乙方须严格遵守管理规定以确保作业过程中安全，并按有关规定和规程进行作业。如乙方无相应资质的，应委托具有相应资质的单位进行拆除操作。</w:t>
      </w:r>
    </w:p>
    <w:p>
      <w:pPr>
        <w:spacing w:before="2" w:line="360" w:lineRule="exact"/>
        <w:ind w:left="21" w:right="22" w:firstLine="544"/>
        <w:jc w:val="both"/>
        <w:rPr>
          <w:rFonts w:ascii="宋体" w:hAnsi="宋体" w:eastAsia="宋体" w:cs="宋体"/>
          <w:spacing w:val="2"/>
          <w:sz w:val="24"/>
          <w:szCs w:val="24"/>
        </w:rPr>
      </w:pPr>
      <w:r>
        <w:rPr>
          <w:rFonts w:hint="eastAsia" w:ascii="宋体" w:hAnsi="宋体" w:eastAsia="宋体" w:cs="宋体"/>
          <w:spacing w:val="2"/>
          <w:sz w:val="24"/>
          <w:szCs w:val="24"/>
        </w:rPr>
        <w:t>2、乙方在对标的的拆除、搬迁、清运过程中，如发生纠纷等情况，全部由乙方负责解决。甲方不承担任何责任。</w:t>
      </w:r>
    </w:p>
    <w:p>
      <w:pPr>
        <w:numPr>
          <w:ilvl w:val="0"/>
          <w:numId w:val="1"/>
        </w:numPr>
        <w:spacing w:before="91" w:line="360" w:lineRule="exact"/>
        <w:ind w:right="11" w:firstLine="476" w:firstLineChars="200"/>
        <w:jc w:val="both"/>
        <w:rPr>
          <w:rFonts w:ascii="宋体" w:hAnsi="宋体" w:eastAsia="宋体" w:cs="宋体"/>
          <w:spacing w:val="-1"/>
          <w:position w:val="1"/>
          <w:sz w:val="24"/>
          <w:szCs w:val="24"/>
        </w:rPr>
      </w:pPr>
      <w:r>
        <w:rPr>
          <w:rFonts w:hint="eastAsia" w:ascii="宋体" w:hAnsi="宋体" w:eastAsia="宋体" w:cs="宋体"/>
          <w:spacing w:val="-1"/>
          <w:position w:val="1"/>
          <w:sz w:val="24"/>
          <w:szCs w:val="24"/>
        </w:rPr>
        <w:t>违约责任</w:t>
      </w:r>
    </w:p>
    <w:p>
      <w:pPr>
        <w:spacing w:before="2" w:line="360" w:lineRule="exact"/>
        <w:ind w:left="21" w:right="22" w:firstLine="544"/>
        <w:jc w:val="both"/>
        <w:rPr>
          <w:rFonts w:ascii="宋体" w:hAnsi="宋体" w:eastAsia="宋体" w:cs="宋体"/>
          <w:spacing w:val="2"/>
          <w:sz w:val="24"/>
          <w:szCs w:val="24"/>
        </w:rPr>
      </w:pPr>
      <w:r>
        <w:rPr>
          <w:rFonts w:hint="eastAsia" w:ascii="宋体" w:hAnsi="宋体" w:eastAsia="宋体" w:cs="宋体"/>
          <w:spacing w:val="2"/>
          <w:sz w:val="24"/>
          <w:szCs w:val="24"/>
        </w:rPr>
        <w:t>1、本合同生效之后即应严格遵照履行，除本合同约定的特殊情形外，乙方擅自解除本合同的，已支付的应付款项不予退还，甲方保留追究乙方违约责任和/或主张乙方进行损失赔偿的权利。除本合同约定的特殊情形外，甲方擅自解除本合同，应赔偿乙方的直接经济损失。</w:t>
      </w:r>
    </w:p>
    <w:p>
      <w:pPr>
        <w:spacing w:before="2" w:line="360" w:lineRule="exact"/>
        <w:ind w:left="21" w:right="22" w:firstLine="544"/>
        <w:jc w:val="both"/>
        <w:rPr>
          <w:rFonts w:ascii="宋体" w:hAnsi="宋体" w:eastAsia="宋体" w:cs="宋体"/>
          <w:spacing w:val="2"/>
          <w:sz w:val="24"/>
          <w:szCs w:val="24"/>
        </w:rPr>
      </w:pPr>
      <w:r>
        <w:rPr>
          <w:rFonts w:hint="eastAsia" w:ascii="宋体" w:hAnsi="宋体" w:eastAsia="宋体" w:cs="宋体"/>
          <w:spacing w:val="2"/>
          <w:sz w:val="24"/>
          <w:szCs w:val="24"/>
        </w:rPr>
        <w:t>2、乙方逾期付款的，乙方应按成交价款的万分之五每日向甲方支付逾期违约金，逾期付款超过五日的，视乙方根本违约，甲方有权但无义务单方解除本《资产交易合同》，不予退还乙方已付的应付款项(包括但不限于交易价款) ，如因此给甲方造成损失的，甲方有权要求乙方承担相应的损失赔偿责任。</w:t>
      </w:r>
    </w:p>
    <w:p>
      <w:pPr>
        <w:numPr>
          <w:ilvl w:val="0"/>
          <w:numId w:val="1"/>
        </w:numPr>
        <w:spacing w:before="91" w:line="360" w:lineRule="exact"/>
        <w:ind w:right="11" w:firstLine="476" w:firstLineChars="200"/>
        <w:jc w:val="both"/>
        <w:rPr>
          <w:rFonts w:ascii="宋体" w:hAnsi="宋体" w:eastAsia="宋体" w:cs="宋体"/>
          <w:spacing w:val="-1"/>
          <w:position w:val="1"/>
          <w:sz w:val="24"/>
          <w:szCs w:val="24"/>
        </w:rPr>
      </w:pPr>
      <w:r>
        <w:rPr>
          <w:rFonts w:hint="eastAsia" w:ascii="宋体" w:hAnsi="宋体" w:eastAsia="宋体" w:cs="宋体"/>
          <w:spacing w:val="-1"/>
          <w:position w:val="1"/>
          <w:sz w:val="24"/>
          <w:szCs w:val="24"/>
        </w:rPr>
        <w:t>争议的解决</w:t>
      </w:r>
    </w:p>
    <w:p>
      <w:pPr>
        <w:spacing w:before="2" w:line="360" w:lineRule="exact"/>
        <w:ind w:left="21" w:right="22" w:firstLine="544"/>
        <w:jc w:val="both"/>
        <w:rPr>
          <w:rFonts w:ascii="宋体" w:hAnsi="宋体" w:eastAsia="宋体" w:cs="宋体"/>
          <w:spacing w:val="2"/>
          <w:sz w:val="24"/>
          <w:szCs w:val="24"/>
        </w:rPr>
      </w:pPr>
      <w:r>
        <w:rPr>
          <w:rFonts w:hint="eastAsia" w:ascii="宋体" w:hAnsi="宋体" w:eastAsia="宋体" w:cs="宋体"/>
          <w:spacing w:val="2"/>
          <w:sz w:val="24"/>
          <w:szCs w:val="24"/>
        </w:rPr>
        <w:t>本合同履行过程中出现任何争议，甲乙双方应本着平等友好的原则协商解决，协商不成，双方同意向合同签署地人民法院诉讼解决。</w:t>
      </w:r>
    </w:p>
    <w:p>
      <w:pPr>
        <w:numPr>
          <w:ilvl w:val="0"/>
          <w:numId w:val="1"/>
        </w:numPr>
        <w:spacing w:before="91" w:line="360" w:lineRule="exact"/>
        <w:ind w:right="11" w:firstLine="476" w:firstLineChars="200"/>
        <w:jc w:val="both"/>
        <w:rPr>
          <w:rFonts w:ascii="宋体" w:hAnsi="宋体" w:eastAsia="宋体" w:cs="宋体"/>
          <w:spacing w:val="-1"/>
          <w:position w:val="1"/>
          <w:sz w:val="24"/>
          <w:szCs w:val="24"/>
        </w:rPr>
      </w:pPr>
      <w:r>
        <w:rPr>
          <w:rFonts w:hint="eastAsia" w:ascii="宋体" w:hAnsi="宋体" w:eastAsia="宋体" w:cs="宋体"/>
          <w:spacing w:val="-1"/>
          <w:position w:val="1"/>
          <w:sz w:val="24"/>
          <w:szCs w:val="24"/>
        </w:rPr>
        <w:t>其他事项</w:t>
      </w:r>
    </w:p>
    <w:p>
      <w:pPr>
        <w:spacing w:before="2" w:line="360" w:lineRule="exact"/>
        <w:ind w:left="21" w:right="22" w:firstLine="544"/>
        <w:jc w:val="both"/>
        <w:rPr>
          <w:rFonts w:ascii="宋体" w:hAnsi="宋体" w:eastAsia="宋体" w:cs="宋体"/>
          <w:spacing w:val="2"/>
          <w:sz w:val="24"/>
          <w:szCs w:val="24"/>
        </w:rPr>
      </w:pPr>
      <w:r>
        <w:rPr>
          <w:rFonts w:hint="eastAsia" w:ascii="宋体" w:hAnsi="宋体" w:eastAsia="宋体" w:cs="宋体"/>
          <w:spacing w:val="2"/>
          <w:sz w:val="24"/>
          <w:szCs w:val="24"/>
        </w:rPr>
        <w:t>1、乙方在签署本合同的同时应按甲方要求配合签署附件一《安全拆运承诺书》及附件二《在钱塘区承揽业务单位廉洁承诺书》。经乙方签署后的前述文件与本合同正文构成统一完整的合同文本，对乙方具有同等约束力。</w:t>
      </w:r>
    </w:p>
    <w:p>
      <w:pPr>
        <w:spacing w:before="2" w:line="360" w:lineRule="exact"/>
        <w:ind w:left="21" w:right="22" w:firstLine="544"/>
        <w:jc w:val="both"/>
        <w:rPr>
          <w:rFonts w:ascii="宋体" w:hAnsi="宋体" w:eastAsia="宋体" w:cs="宋体"/>
          <w:spacing w:val="2"/>
          <w:sz w:val="24"/>
          <w:szCs w:val="24"/>
        </w:rPr>
      </w:pPr>
      <w:r>
        <w:rPr>
          <w:rFonts w:hint="eastAsia" w:ascii="宋体" w:hAnsi="宋体" w:eastAsia="宋体" w:cs="宋体"/>
          <w:spacing w:val="2"/>
          <w:sz w:val="24"/>
          <w:szCs w:val="24"/>
        </w:rPr>
        <w:t>2、本合同未尽事宜，经甲乙双方协商一致，可订立补充条款。补充条款与本合同均具有同等法律效力。</w:t>
      </w:r>
    </w:p>
    <w:p>
      <w:pPr>
        <w:spacing w:before="2" w:line="360" w:lineRule="exact"/>
        <w:ind w:left="21" w:right="22" w:firstLine="544"/>
        <w:jc w:val="both"/>
        <w:rPr>
          <w:rFonts w:ascii="宋体" w:hAnsi="宋体" w:eastAsia="宋体" w:cs="宋体"/>
          <w:spacing w:val="2"/>
          <w:sz w:val="24"/>
          <w:szCs w:val="24"/>
        </w:rPr>
      </w:pPr>
      <w:r>
        <w:rPr>
          <w:rFonts w:hint="eastAsia" w:ascii="宋体" w:hAnsi="宋体" w:eastAsia="宋体" w:cs="宋体"/>
          <w:spacing w:val="2"/>
          <w:sz w:val="24"/>
          <w:szCs w:val="24"/>
        </w:rPr>
        <w:t>3、本合同一式陆份，甲方执</w:t>
      </w:r>
      <w:r>
        <w:rPr>
          <w:rFonts w:hint="eastAsia" w:ascii="宋体" w:hAnsi="宋体" w:eastAsia="宋体" w:cs="宋体"/>
          <w:spacing w:val="2"/>
          <w:sz w:val="24"/>
          <w:szCs w:val="24"/>
          <w:lang w:val="en-US" w:eastAsia="zh-CN"/>
        </w:rPr>
        <w:t>肆</w:t>
      </w:r>
      <w:r>
        <w:rPr>
          <w:rFonts w:hint="eastAsia" w:ascii="宋体" w:hAnsi="宋体" w:eastAsia="宋体" w:cs="宋体"/>
          <w:spacing w:val="2"/>
          <w:sz w:val="24"/>
          <w:szCs w:val="24"/>
        </w:rPr>
        <w:t>份、乙方执壹份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spacing w:val="-3"/>
          <w:sz w:val="24"/>
        </w:rPr>
        <w:t>杭州产权交易所</w:t>
      </w:r>
      <w:r>
        <w:rPr>
          <w:rFonts w:hint="eastAsia" w:ascii="宋体" w:hAnsi="宋体"/>
          <w:sz w:val="24"/>
        </w:rPr>
        <w:t>留存</w:t>
      </w:r>
      <w:r>
        <w:rPr>
          <w:rFonts w:hint="eastAsia" w:ascii="宋体" w:hAnsi="宋体"/>
          <w:sz w:val="24"/>
          <w:u w:val="single"/>
        </w:rPr>
        <w:t>壹</w:t>
      </w:r>
      <w:r>
        <w:rPr>
          <w:rFonts w:hint="eastAsia" w:ascii="宋体" w:hAnsi="宋体"/>
          <w:sz w:val="24"/>
        </w:rPr>
        <w:t>份</w:t>
      </w:r>
      <w:r>
        <w:rPr>
          <w:rFonts w:hint="eastAsia" w:ascii="宋体" w:hAnsi="宋体" w:eastAsia="宋体"/>
          <w:sz w:val="24"/>
          <w:lang w:eastAsia="zh-CN"/>
        </w:rPr>
        <w:t>。</w:t>
      </w:r>
      <w:r>
        <w:rPr>
          <w:rFonts w:hint="eastAsia" w:ascii="宋体" w:hAnsi="宋体" w:eastAsia="宋体" w:cs="宋体"/>
          <w:spacing w:val="2"/>
          <w:sz w:val="24"/>
          <w:szCs w:val="24"/>
        </w:rPr>
        <w:t>自双方签章（自然人签字、机构盖章）后生效。</w:t>
      </w:r>
    </w:p>
    <w:p>
      <w:pPr>
        <w:spacing w:before="1" w:line="360" w:lineRule="exact"/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9"/>
          <w:sz w:val="24"/>
          <w:szCs w:val="24"/>
        </w:rPr>
        <w:t>(</w:t>
      </w:r>
      <w:r>
        <w:rPr>
          <w:rFonts w:hint="eastAsia" w:ascii="宋体" w:hAnsi="宋体" w:eastAsia="宋体" w:cs="宋体"/>
          <w:spacing w:val="17"/>
          <w:sz w:val="24"/>
          <w:szCs w:val="24"/>
        </w:rPr>
        <w:t>以下无正文)</w:t>
      </w:r>
    </w:p>
    <w:p>
      <w:pPr>
        <w:spacing w:line="360" w:lineRule="exact"/>
        <w:rPr>
          <w:rFonts w:ascii="宋体" w:hAnsi="宋体" w:eastAsia="宋体" w:cs="宋体"/>
          <w:sz w:val="24"/>
          <w:szCs w:val="24"/>
        </w:rPr>
      </w:pPr>
    </w:p>
    <w:p>
      <w:pPr>
        <w:spacing w:before="91" w:line="360" w:lineRule="exact"/>
        <w:ind w:left="58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2"/>
          <w:sz w:val="24"/>
          <w:szCs w:val="24"/>
        </w:rPr>
        <w:t>甲方 (卖方) ：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杭州钱塘城发科技服务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有限公司 (盖章)</w:t>
      </w:r>
    </w:p>
    <w:p>
      <w:pPr>
        <w:spacing w:line="360" w:lineRule="exact"/>
        <w:rPr>
          <w:rFonts w:ascii="宋体" w:hAnsi="宋体" w:eastAsia="宋体" w:cs="宋体"/>
          <w:sz w:val="24"/>
          <w:szCs w:val="24"/>
        </w:rPr>
      </w:pPr>
    </w:p>
    <w:p>
      <w:pPr>
        <w:spacing w:before="91" w:line="360" w:lineRule="exact"/>
        <w:ind w:left="23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法定代表人或授权代表</w:t>
      </w:r>
      <w:r>
        <w:rPr>
          <w:rFonts w:hint="eastAsia" w:ascii="宋体" w:hAnsi="宋体" w:eastAsia="宋体" w:cs="宋体"/>
          <w:sz w:val="24"/>
          <w:szCs w:val="24"/>
        </w:rPr>
        <w:t xml:space="preserve"> ：</w:t>
      </w:r>
    </w:p>
    <w:p>
      <w:pPr>
        <w:spacing w:line="360" w:lineRule="exact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exact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exact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exact"/>
        <w:rPr>
          <w:rFonts w:ascii="宋体" w:hAnsi="宋体" w:eastAsia="宋体" w:cs="宋体"/>
          <w:sz w:val="24"/>
          <w:szCs w:val="24"/>
        </w:rPr>
      </w:pPr>
    </w:p>
    <w:p>
      <w:pPr>
        <w:spacing w:before="91" w:line="360" w:lineRule="exact"/>
        <w:ind w:left="5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0"/>
          <w:sz w:val="24"/>
          <w:szCs w:val="24"/>
        </w:rPr>
        <w:t>乙方 (买方) ：</w:t>
      </w:r>
      <w:r>
        <w:rPr>
          <w:rFonts w:hint="eastAsia" w:ascii="宋体" w:hAnsi="宋体" w:eastAsia="宋体" w:cs="宋体"/>
          <w:spacing w:val="-10"/>
          <w:sz w:val="24"/>
          <w:szCs w:val="24"/>
          <w:u w:val="single"/>
        </w:rPr>
        <w:t xml:space="preserve">                        </w:t>
      </w:r>
      <w:r>
        <w:rPr>
          <w:rFonts w:hint="eastAsia" w:ascii="宋体" w:hAnsi="宋体" w:eastAsia="宋体" w:cs="宋体"/>
          <w:spacing w:val="-10"/>
          <w:sz w:val="24"/>
          <w:szCs w:val="24"/>
        </w:rPr>
        <w:t>(自然人签字捺印/机构盖章</w:t>
      </w:r>
      <w:r>
        <w:rPr>
          <w:rFonts w:hint="eastAsia" w:ascii="宋体" w:hAnsi="宋体" w:eastAsia="宋体" w:cs="宋体"/>
          <w:spacing w:val="-8"/>
          <w:sz w:val="24"/>
          <w:szCs w:val="24"/>
        </w:rPr>
        <w:t>)</w:t>
      </w:r>
    </w:p>
    <w:p>
      <w:pPr>
        <w:spacing w:line="360" w:lineRule="exact"/>
        <w:rPr>
          <w:rFonts w:ascii="宋体" w:hAnsi="宋体" w:eastAsia="宋体" w:cs="宋体"/>
          <w:sz w:val="24"/>
          <w:szCs w:val="24"/>
        </w:rPr>
      </w:pPr>
    </w:p>
    <w:p>
      <w:pPr>
        <w:spacing w:before="91" w:line="360" w:lineRule="exact"/>
        <w:ind w:left="23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法定代表人或授权代表（机构适用）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>
      <w:pPr>
        <w:spacing w:line="360" w:lineRule="exact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exact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exact"/>
        <w:rPr>
          <w:rFonts w:ascii="宋体" w:hAnsi="宋体" w:eastAsia="宋体" w:cs="宋体"/>
          <w:sz w:val="24"/>
          <w:szCs w:val="24"/>
        </w:rPr>
      </w:pPr>
    </w:p>
    <w:p>
      <w:pPr>
        <w:spacing w:before="92" w:line="360" w:lineRule="exact"/>
        <w:ind w:right="42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</w:rPr>
        <w:t>日期：       年     月    日</w:t>
      </w:r>
    </w:p>
    <w:p>
      <w:pPr>
        <w:spacing w:line="360" w:lineRule="exact"/>
        <w:rPr>
          <w:rFonts w:ascii="宋体" w:hAnsi="宋体" w:eastAsia="宋体" w:cs="宋体"/>
          <w:sz w:val="24"/>
          <w:szCs w:val="24"/>
        </w:rPr>
      </w:pPr>
    </w:p>
    <w:p>
      <w:pPr>
        <w:spacing w:before="91" w:line="360" w:lineRule="exact"/>
        <w:ind w:left="4502" w:firstLine="238" w:firstLineChars="100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合同签署地：杭州市钱塘</w:t>
      </w:r>
      <w:r>
        <w:rPr>
          <w:rFonts w:hint="eastAsia" w:ascii="宋体" w:hAnsi="宋体" w:eastAsia="宋体" w:cs="宋体"/>
          <w:sz w:val="24"/>
          <w:szCs w:val="24"/>
        </w:rPr>
        <w:t>区</w:t>
      </w:r>
    </w:p>
    <w:p>
      <w:pPr>
        <w:spacing w:line="360" w:lineRule="exact"/>
        <w:rPr>
          <w:rFonts w:ascii="宋体" w:hAnsi="宋体" w:eastAsia="宋体" w:cs="宋体"/>
          <w:sz w:val="24"/>
          <w:szCs w:val="24"/>
        </w:rPr>
        <w:sectPr>
          <w:footerReference r:id="rId3" w:type="default"/>
          <w:pgSz w:w="11906" w:h="16839"/>
          <w:pgMar w:top="824" w:right="1696" w:bottom="1156" w:left="1672" w:header="0" w:footer="996" w:gutter="0"/>
          <w:cols w:space="720" w:num="1"/>
        </w:sectPr>
      </w:pPr>
    </w:p>
    <w:p>
      <w:pPr>
        <w:spacing w:before="47" w:line="360" w:lineRule="exact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1"/>
          <w:sz w:val="24"/>
          <w:szCs w:val="24"/>
        </w:rPr>
        <w:t>附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件一：</w:t>
      </w:r>
    </w:p>
    <w:p>
      <w:pPr>
        <w:spacing w:before="125" w:line="360" w:lineRule="exact"/>
        <w:jc w:val="center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pacing w:val="9"/>
          <w:sz w:val="32"/>
          <w:szCs w:val="32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安</w:t>
      </w:r>
      <w:r>
        <w:rPr>
          <w:rFonts w:hint="eastAsia" w:ascii="宋体" w:hAnsi="宋体" w:eastAsia="宋体" w:cs="宋体"/>
          <w:spacing w:val="7"/>
          <w:sz w:val="32"/>
          <w:szCs w:val="32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全拆运承诺书</w:t>
      </w:r>
    </w:p>
    <w:p>
      <w:pPr>
        <w:spacing w:before="91" w:line="360" w:lineRule="exact"/>
        <w:ind w:left="22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致：杭州钱塘城发科技</w:t>
      </w:r>
      <w:r>
        <w:rPr>
          <w:rFonts w:hint="eastAsia" w:ascii="宋体" w:hAnsi="宋体" w:eastAsia="宋体" w:cs="宋体"/>
          <w:sz w:val="24"/>
          <w:szCs w:val="24"/>
        </w:rPr>
        <w:t xml:space="preserve">服务有限公司（以下简称“贵方”） </w:t>
      </w:r>
    </w:p>
    <w:p>
      <w:pPr>
        <w:spacing w:line="360" w:lineRule="exact"/>
        <w:ind w:firstLine="480" w:firstLineChars="20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承诺人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</w:t>
      </w:r>
      <w:r>
        <w:rPr>
          <w:rFonts w:hint="eastAsia" w:ascii="宋体" w:hAnsi="宋体" w:eastAsia="宋体" w:cs="宋体"/>
          <w:sz w:val="24"/>
          <w:szCs w:val="24"/>
        </w:rPr>
        <w:t>于2024年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日在杭交所旗下在线交易平台产金所网站通过公开竞价竞得</w:t>
      </w:r>
      <w:r>
        <w:rPr>
          <w:rFonts w:hint="eastAsia" w:ascii="宋体" w:hAnsi="宋体" w:eastAsia="宋体" w:cs="宋体"/>
          <w:sz w:val="24"/>
          <w:szCs w:val="24"/>
          <w:u w:val="single"/>
        </w:rPr>
        <w:t>一批报废资产</w:t>
      </w:r>
      <w:r>
        <w:rPr>
          <w:rFonts w:hint="eastAsia" w:ascii="宋体" w:hAnsi="宋体" w:eastAsia="宋体" w:cs="宋体"/>
          <w:sz w:val="24"/>
          <w:szCs w:val="24"/>
        </w:rPr>
        <w:t>，为明确责任，安全顺利拆运该拍卖标的，现承诺如下：</w:t>
      </w:r>
    </w:p>
    <w:p>
      <w:pPr>
        <w:spacing w:line="360" w:lineRule="exact"/>
        <w:ind w:firstLine="482" w:firstLineChars="20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一、对拆运施工作业单位的承诺：</w:t>
      </w:r>
      <w:r>
        <w:rPr>
          <w:rFonts w:hint="eastAsia" w:ascii="宋体" w:hAnsi="宋体" w:eastAsia="宋体" w:cs="宋体"/>
          <w:sz w:val="24"/>
          <w:szCs w:val="24"/>
        </w:rPr>
        <w:t>在拆除、搬迁、清运标的时，承诺人将严格遵守贵方管理规定以确保作业过程中安全，并按有关规定和规程进行作业。如我方无相应资质的，应委托具有相应资质的单位进行拆除操作，承诺人保证对搬运施工人员采取相应的劳保用品保障及防护措施（如防护网罩、安全帽等）</w:t>
      </w:r>
      <w:bookmarkStart w:id="0" w:name="_Hlk141106900"/>
      <w:r>
        <w:rPr>
          <w:rFonts w:hint="eastAsia" w:ascii="宋体" w:hAnsi="宋体" w:eastAsia="宋体" w:cs="宋体"/>
          <w:sz w:val="24"/>
          <w:szCs w:val="24"/>
        </w:rPr>
        <w:t>，注重防坠落防脱落安全事故发生。</w:t>
      </w:r>
    </w:p>
    <w:bookmarkEnd w:id="0"/>
    <w:p>
      <w:pPr>
        <w:spacing w:line="360" w:lineRule="exact"/>
        <w:ind w:firstLine="482" w:firstLineChars="20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二、保管责任的转移：</w:t>
      </w:r>
      <w:r>
        <w:rPr>
          <w:rFonts w:hint="eastAsia" w:ascii="宋体" w:hAnsi="宋体" w:eastAsia="宋体" w:cs="宋体"/>
          <w:sz w:val="24"/>
          <w:szCs w:val="24"/>
        </w:rPr>
        <w:t>自贵方（产权人）将标的实物交付给承诺人起，标的保管责任即由承诺人承担，移交后若发生财产受损或灭失等一切责任均由承诺人承担。承诺人在此后拆卸搬运标的物过程中所发生的一切安全责任（包括由此造成的经济责任和法律责任）均由承诺人承担，与贵方（产权人）无涉。</w:t>
      </w:r>
    </w:p>
    <w:p>
      <w:pPr>
        <w:spacing w:line="360" w:lineRule="exact"/>
        <w:ind w:firstLine="482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</w:t>
      </w:r>
      <w:r>
        <w:rPr>
          <w:rFonts w:ascii="宋体" w:hAnsi="宋体" w:eastAsia="宋体" w:cs="宋体"/>
          <w:b/>
          <w:sz w:val="24"/>
          <w:szCs w:val="24"/>
        </w:rPr>
        <w:t>安全拆运</w:t>
      </w:r>
      <w:r>
        <w:rPr>
          <w:rFonts w:hint="eastAsia" w:ascii="宋体" w:hAnsi="宋体" w:eastAsia="宋体" w:cs="宋体"/>
          <w:b/>
          <w:sz w:val="24"/>
          <w:szCs w:val="24"/>
        </w:rPr>
        <w:t>保证金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</w:t>
      </w:r>
      <w:bookmarkStart w:id="1" w:name="_Hlk137989898"/>
      <w:r>
        <w:rPr>
          <w:rFonts w:hint="eastAsia" w:ascii="宋体" w:hAnsi="宋体" w:eastAsia="宋体" w:cs="宋体"/>
          <w:sz w:val="24"/>
          <w:szCs w:val="24"/>
        </w:rPr>
        <w:t>承诺人承诺在接到贵方（产权人）通知后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sz w:val="24"/>
          <w:szCs w:val="24"/>
        </w:rPr>
        <w:t>个工作日内将标的安全提清，每逾期一天须缴纳违约金2000元，违约金从履约保证金中扣除。逾期超过两个工作日，视为承诺人根本违约，贵方有权解除此交易。解除后，除承诺人已付的应付价款不予返还外，未提取的全部或部分标的物视作承诺人自动放弃，无偿由贵方处置，承诺人承担由此而产生的一切经济责任</w:t>
      </w:r>
      <w:r>
        <w:rPr>
          <w:rFonts w:hint="eastAsia" w:ascii="宋体" w:hAnsi="宋体" w:eastAsia="宋体" w:cs="宋体"/>
          <w:bCs/>
          <w:sz w:val="24"/>
          <w:szCs w:val="24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标的全部提清后三个工作日内由贵方（产权人）退回相应履约保证金（不计息）。</w:t>
      </w:r>
    </w:p>
    <w:bookmarkEnd w:id="1"/>
    <w:p>
      <w:pPr>
        <w:spacing w:line="360" w:lineRule="exact"/>
        <w:ind w:firstLine="480" w:firstLineChars="20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其它承诺：</w:t>
      </w:r>
      <w:r>
        <w:rPr>
          <w:rFonts w:hint="eastAsia" w:ascii="宋体" w:hAnsi="宋体" w:eastAsia="宋体" w:cs="宋体"/>
          <w:bCs/>
          <w:sz w:val="24"/>
          <w:szCs w:val="24"/>
        </w:rPr>
        <w:t>①</w:t>
      </w:r>
      <w:r>
        <w:rPr>
          <w:rFonts w:hint="eastAsia" w:ascii="宋体" w:hAnsi="宋体" w:eastAsia="宋体" w:cs="宋体"/>
          <w:sz w:val="24"/>
          <w:szCs w:val="24"/>
        </w:rPr>
        <w:t>保证安全搬运直至标的全部提清。②保证在拆解或搬运设备时不动火、不破坏其他财产或设施，不拆运非竞价范围内的其它财产。若对非竞价范围内的房屋或其他财产造成损害，在拆运完毕后将房屋恢复原状。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= 3 \* GB3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③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保证若违反上述承诺，由贵方（产权人）从履约保证金中扣除相应违约金，违约金的数额由贵方（产权人）确定。</w:t>
      </w:r>
    </w:p>
    <w:p>
      <w:pPr>
        <w:spacing w:line="360" w:lineRule="exact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exact"/>
        <w:rPr>
          <w:rFonts w:ascii="宋体" w:hAnsi="宋体" w:eastAsia="宋体" w:cs="宋体"/>
          <w:sz w:val="24"/>
          <w:szCs w:val="24"/>
        </w:rPr>
      </w:pPr>
    </w:p>
    <w:p>
      <w:pPr>
        <w:spacing w:before="92" w:line="360" w:lineRule="exact"/>
        <w:ind w:left="2638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承诺人(</w:t>
      </w:r>
      <w:r>
        <w:rPr>
          <w:rFonts w:hint="eastAsia" w:ascii="宋体" w:hAnsi="宋体" w:eastAsia="宋体" w:cs="宋体"/>
          <w:spacing w:val="-10"/>
          <w:sz w:val="24"/>
          <w:szCs w:val="24"/>
        </w:rPr>
        <w:t>自然人签字捺印/机构盖章</w:t>
      </w:r>
      <w:r>
        <w:rPr>
          <w:rFonts w:hint="eastAsia" w:ascii="宋体" w:hAnsi="宋体" w:eastAsia="宋体" w:cs="宋体"/>
          <w:sz w:val="24"/>
          <w:szCs w:val="24"/>
        </w:rPr>
        <w:t>)：</w:t>
      </w:r>
    </w:p>
    <w:p>
      <w:pPr>
        <w:spacing w:before="1" w:line="360" w:lineRule="exact"/>
        <w:ind w:firstLine="2618" w:firstLineChars="11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法定代表人或授权代表（机构适用）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>
      <w:pPr>
        <w:spacing w:before="92" w:line="360" w:lineRule="exact"/>
        <w:ind w:right="42"/>
        <w:jc w:val="right"/>
        <w:rPr>
          <w:rFonts w:ascii="宋体" w:hAnsi="宋体" w:eastAsia="宋体" w:cs="宋体"/>
          <w:spacing w:val="-4"/>
          <w:sz w:val="24"/>
          <w:szCs w:val="24"/>
        </w:rPr>
      </w:pPr>
    </w:p>
    <w:p>
      <w:pPr>
        <w:spacing w:before="92" w:line="360" w:lineRule="exact"/>
        <w:ind w:right="42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</w:rPr>
        <w:t>日期：       年     月    日</w:t>
      </w:r>
    </w:p>
    <w:p>
      <w:pPr>
        <w:rPr>
          <w:rFonts w:ascii="宋体" w:hAnsi="宋体" w:eastAsia="宋体" w:cs="宋体"/>
          <w:spacing w:val="1"/>
          <w:sz w:val="24"/>
          <w:szCs w:val="24"/>
        </w:rPr>
      </w:pPr>
      <w:r>
        <w:rPr>
          <w:rFonts w:hint="eastAsia" w:ascii="宋体" w:hAnsi="宋体" w:eastAsia="宋体" w:cs="宋体"/>
          <w:spacing w:val="1"/>
          <w:sz w:val="24"/>
          <w:szCs w:val="24"/>
        </w:rPr>
        <w:br w:type="page"/>
      </w:r>
    </w:p>
    <w:p>
      <w:pPr>
        <w:spacing w:before="47" w:line="360" w:lineRule="exact"/>
        <w:ind w:left="141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"/>
          <w:sz w:val="24"/>
          <w:szCs w:val="24"/>
        </w:rPr>
        <w:t>附</w:t>
      </w:r>
      <w:r>
        <w:rPr>
          <w:rFonts w:hint="eastAsia" w:ascii="宋体" w:hAnsi="宋体" w:eastAsia="宋体" w:cs="宋体"/>
          <w:sz w:val="24"/>
          <w:szCs w:val="24"/>
        </w:rPr>
        <w:t>件二：</w:t>
      </w:r>
    </w:p>
    <w:p>
      <w:pPr>
        <w:spacing w:line="360" w:lineRule="exact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exact"/>
        <w:rPr>
          <w:rFonts w:ascii="宋体" w:hAnsi="宋体" w:eastAsia="宋体" w:cs="宋体"/>
          <w:sz w:val="24"/>
          <w:szCs w:val="24"/>
        </w:rPr>
      </w:pPr>
    </w:p>
    <w:p>
      <w:pPr>
        <w:spacing w:before="140" w:line="360" w:lineRule="exact"/>
        <w:jc w:val="center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pacing w:val="-12"/>
          <w:sz w:val="32"/>
          <w:szCs w:val="32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在</w:t>
      </w:r>
      <w:r>
        <w:rPr>
          <w:rFonts w:hint="eastAsia" w:ascii="宋体" w:hAnsi="宋体" w:eastAsia="宋体" w:cs="宋体"/>
          <w:spacing w:val="-11"/>
          <w:sz w:val="32"/>
          <w:szCs w:val="32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钱塘区承揽业务单位廉洁承诺书</w:t>
      </w:r>
    </w:p>
    <w:p>
      <w:pPr>
        <w:spacing w:line="360" w:lineRule="exact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exact"/>
        <w:rPr>
          <w:rFonts w:ascii="宋体" w:hAnsi="宋体" w:eastAsia="宋体" w:cs="宋体"/>
          <w:sz w:val="24"/>
          <w:szCs w:val="24"/>
        </w:rPr>
      </w:pPr>
    </w:p>
    <w:tbl>
      <w:tblPr>
        <w:tblStyle w:val="9"/>
        <w:tblW w:w="83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3"/>
        <w:gridCol w:w="2595"/>
        <w:gridCol w:w="1568"/>
        <w:gridCol w:w="245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1683" w:type="dxa"/>
          </w:tcPr>
          <w:p>
            <w:pPr>
              <w:spacing w:before="302" w:line="360" w:lineRule="exact"/>
              <w:ind w:left="3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买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 xml:space="preserve">   方</w:t>
            </w:r>
          </w:p>
        </w:tc>
        <w:tc>
          <w:tcPr>
            <w:tcW w:w="661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</w:trPr>
        <w:tc>
          <w:tcPr>
            <w:tcW w:w="1683" w:type="dxa"/>
          </w:tcPr>
          <w:p>
            <w:pPr>
              <w:spacing w:before="311" w:line="360" w:lineRule="exact"/>
              <w:ind w:left="4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联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系人</w:t>
            </w:r>
          </w:p>
        </w:tc>
        <w:tc>
          <w:tcPr>
            <w:tcW w:w="259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68" w:type="dxa"/>
            <w:vAlign w:val="center"/>
          </w:tcPr>
          <w:p>
            <w:pPr>
              <w:spacing w:before="310" w:line="360" w:lineRule="exact"/>
              <w:ind w:left="19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联系电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话</w:t>
            </w:r>
          </w:p>
        </w:tc>
        <w:tc>
          <w:tcPr>
            <w:tcW w:w="245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</w:tc>
      </w:tr>
    </w:tbl>
    <w:p>
      <w:pPr>
        <w:spacing w:line="360" w:lineRule="exact"/>
        <w:rPr>
          <w:rFonts w:ascii="宋体" w:hAnsi="宋体" w:eastAsia="宋体" w:cs="宋体"/>
          <w:sz w:val="24"/>
          <w:szCs w:val="24"/>
        </w:rPr>
      </w:pPr>
    </w:p>
    <w:p>
      <w:pPr>
        <w:spacing w:before="91" w:line="360" w:lineRule="exact"/>
        <w:ind w:left="125" w:firstLine="561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6"/>
          <w:sz w:val="24"/>
          <w:szCs w:val="24"/>
        </w:rPr>
        <w:t>为共同营造钱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塘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区风清气正的发展环境，严格遵守国家法律法规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和钱塘新区各项制度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规定，坚持廉洁诚信、合法经营，现买方作为承诺人，郑重承诺：</w:t>
      </w:r>
    </w:p>
    <w:p>
      <w:pPr>
        <w:spacing w:line="360" w:lineRule="exact"/>
        <w:ind w:firstLine="480" w:firstLineChars="20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1.不得以任何理由向公务人员赠送礼品、礼金和各种有价证券 (烟卡) ；</w:t>
      </w:r>
    </w:p>
    <w:p>
      <w:pPr>
        <w:spacing w:line="360" w:lineRule="exact"/>
        <w:ind w:firstLine="480" w:firstLineChars="20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2.不得以任何理由安排公务人员吃请或组织旅游、娱乐等活动；</w:t>
      </w:r>
    </w:p>
    <w:p>
      <w:pPr>
        <w:spacing w:line="360" w:lineRule="exact"/>
        <w:ind w:firstLine="480" w:firstLineChars="20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3.不得以任何理由为公务人员报销或承担应由其个人支付的费用。</w:t>
      </w:r>
    </w:p>
    <w:p>
      <w:pPr>
        <w:spacing w:before="1" w:line="360" w:lineRule="exact"/>
        <w:rPr>
          <w:rFonts w:ascii="宋体" w:hAnsi="宋体" w:eastAsia="宋体" w:cs="宋体"/>
          <w:sz w:val="24"/>
          <w:szCs w:val="24"/>
        </w:rPr>
      </w:pPr>
    </w:p>
    <w:p>
      <w:pPr>
        <w:spacing w:before="1" w:line="36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以上承诺，如有违反，承诺人自愿接受严肃处理，直至终止或取消在钱塘区承揽业务的资格。</w:t>
      </w:r>
    </w:p>
    <w:p>
      <w:pPr>
        <w:spacing w:before="1" w:line="36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spacing w:before="1" w:line="36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spacing w:before="92" w:line="360" w:lineRule="exact"/>
        <w:ind w:left="2638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承诺人(</w:t>
      </w:r>
      <w:r>
        <w:rPr>
          <w:rFonts w:hint="eastAsia" w:ascii="宋体" w:hAnsi="宋体" w:eastAsia="宋体" w:cs="宋体"/>
          <w:spacing w:val="-10"/>
          <w:sz w:val="24"/>
          <w:szCs w:val="24"/>
        </w:rPr>
        <w:t>自然人签字捺印/机构盖章</w:t>
      </w:r>
      <w:r>
        <w:rPr>
          <w:rFonts w:hint="eastAsia" w:ascii="宋体" w:hAnsi="宋体" w:eastAsia="宋体" w:cs="宋体"/>
          <w:sz w:val="24"/>
          <w:szCs w:val="24"/>
        </w:rPr>
        <w:t>)：</w:t>
      </w:r>
    </w:p>
    <w:p>
      <w:pPr>
        <w:spacing w:before="1" w:line="360" w:lineRule="exact"/>
        <w:ind w:firstLine="2618" w:firstLineChars="11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法定代表人或授权代表（机构适用）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>
      <w:pPr>
        <w:spacing w:before="92" w:line="360" w:lineRule="exact"/>
        <w:ind w:right="42"/>
        <w:jc w:val="right"/>
        <w:rPr>
          <w:rFonts w:ascii="宋体" w:hAnsi="宋体" w:eastAsia="宋体" w:cs="宋体"/>
          <w:spacing w:val="-4"/>
          <w:sz w:val="24"/>
          <w:szCs w:val="24"/>
        </w:rPr>
      </w:pPr>
    </w:p>
    <w:p>
      <w:pPr>
        <w:spacing w:before="92" w:line="360" w:lineRule="exact"/>
        <w:ind w:right="42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</w:rPr>
        <w:t>日期：       年     月    日</w:t>
      </w:r>
    </w:p>
    <w:p>
      <w:pPr>
        <w:spacing w:before="1" w:line="360" w:lineRule="exact"/>
        <w:rPr>
          <w:rFonts w:ascii="宋体" w:hAnsi="宋体" w:eastAsia="宋体" w:cs="宋体"/>
          <w:sz w:val="24"/>
          <w:szCs w:val="24"/>
        </w:rPr>
      </w:pPr>
    </w:p>
    <w:sectPr>
      <w:footerReference r:id="rId4" w:type="default"/>
      <w:pgSz w:w="11906" w:h="16839"/>
      <w:pgMar w:top="697" w:right="1773" w:bottom="1156" w:left="1684" w:header="0" w:footer="99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4125"/>
      <w:rPr>
        <w:rFonts w:ascii="Times New Roman" w:hAnsi="Times New Roman" w:eastAsia="Times New Roman" w:cs="Times New Roman"/>
        <w:sz w:val="17"/>
        <w:szCs w:val="17"/>
      </w:rPr>
    </w:pPr>
  </w:p>
  <w:p>
    <w:pPr>
      <w:spacing w:line="196" w:lineRule="auto"/>
      <w:ind w:left="4125"/>
      <w:rPr>
        <w:rFonts w:ascii="Times New Roman" w:hAnsi="Times New Roman" w:eastAsia="Times New Roman" w:cs="Times New Roman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E17C5B"/>
    <w:multiLevelType w:val="singleLevel"/>
    <w:tmpl w:val="8FE17C5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58BA18A"/>
    <w:multiLevelType w:val="singleLevel"/>
    <w:tmpl w:val="C58BA18A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1EBC3FB7"/>
    <w:multiLevelType w:val="singleLevel"/>
    <w:tmpl w:val="1EBC3FB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trackRevisions w:val="1"/>
  <w:documentProtection w:enforcement="0"/>
  <w:defaultTabStop w:val="420"/>
  <w:noPunctuationKerning w:val="1"/>
  <w:characterSpacingControl w:val="doNotCompress"/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ZmNmMzNTg3YmUxM2M4MTAwMDBhYTdlMDcxZjI1N2MifQ=="/>
  </w:docVars>
  <w:rsids>
    <w:rsidRoot w:val="008B2C37"/>
    <w:rsid w:val="000F218E"/>
    <w:rsid w:val="001717B4"/>
    <w:rsid w:val="00206456"/>
    <w:rsid w:val="00343B55"/>
    <w:rsid w:val="00357F80"/>
    <w:rsid w:val="00371CB5"/>
    <w:rsid w:val="004F16E1"/>
    <w:rsid w:val="005C287A"/>
    <w:rsid w:val="005E639D"/>
    <w:rsid w:val="006811D2"/>
    <w:rsid w:val="006972F2"/>
    <w:rsid w:val="007B7B59"/>
    <w:rsid w:val="008B2C37"/>
    <w:rsid w:val="008B3403"/>
    <w:rsid w:val="008B55A7"/>
    <w:rsid w:val="008E016D"/>
    <w:rsid w:val="009232FF"/>
    <w:rsid w:val="00954F79"/>
    <w:rsid w:val="0096278C"/>
    <w:rsid w:val="00975B21"/>
    <w:rsid w:val="00BA0291"/>
    <w:rsid w:val="00F223C0"/>
    <w:rsid w:val="00FF64E8"/>
    <w:rsid w:val="02B41DF1"/>
    <w:rsid w:val="08C14F7F"/>
    <w:rsid w:val="12B11E39"/>
    <w:rsid w:val="17CD321E"/>
    <w:rsid w:val="18F73379"/>
    <w:rsid w:val="211C7D07"/>
    <w:rsid w:val="25DC4963"/>
    <w:rsid w:val="26E24268"/>
    <w:rsid w:val="276F3441"/>
    <w:rsid w:val="2962747B"/>
    <w:rsid w:val="305C366E"/>
    <w:rsid w:val="32A011D8"/>
    <w:rsid w:val="389D235F"/>
    <w:rsid w:val="38BF1E39"/>
    <w:rsid w:val="3F921B7D"/>
    <w:rsid w:val="43B57060"/>
    <w:rsid w:val="4510564C"/>
    <w:rsid w:val="51750352"/>
    <w:rsid w:val="51C56A86"/>
    <w:rsid w:val="52D241EE"/>
    <w:rsid w:val="545C7001"/>
    <w:rsid w:val="5D2767A0"/>
    <w:rsid w:val="77D25D2E"/>
    <w:rsid w:val="7DF22AE0"/>
    <w:rsid w:val="7EF7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4">
    <w:name w:val="header"/>
    <w:basedOn w:val="1"/>
    <w:link w:val="10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2"/>
    <w:qFormat/>
    <w:uiPriority w:val="0"/>
    <w:rPr>
      <w:b/>
      <w:bCs/>
    </w:rPr>
  </w:style>
  <w:style w:type="character" w:styleId="8">
    <w:name w:val="annotation reference"/>
    <w:basedOn w:val="7"/>
    <w:qFormat/>
    <w:uiPriority w:val="0"/>
    <w:rPr>
      <w:sz w:val="21"/>
      <w:szCs w:val="21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页眉 字符"/>
    <w:basedOn w:val="7"/>
    <w:link w:val="4"/>
    <w:qFormat/>
    <w:uiPriority w:val="0"/>
    <w:rPr>
      <w:rFonts w:eastAsia="Arial"/>
      <w:snapToGrid w:val="0"/>
      <w:color w:val="000000"/>
      <w:sz w:val="18"/>
      <w:szCs w:val="18"/>
    </w:rPr>
  </w:style>
  <w:style w:type="character" w:customStyle="1" w:styleId="11">
    <w:name w:val="批注文字 字符"/>
    <w:basedOn w:val="7"/>
    <w:link w:val="2"/>
    <w:qFormat/>
    <w:uiPriority w:val="0"/>
    <w:rPr>
      <w:rFonts w:ascii="Arial" w:hAnsi="Arial" w:eastAsia="Arial" w:cs="Arial"/>
      <w:snapToGrid w:val="0"/>
      <w:color w:val="000000"/>
      <w:sz w:val="21"/>
      <w:szCs w:val="21"/>
    </w:rPr>
  </w:style>
  <w:style w:type="character" w:customStyle="1" w:styleId="12">
    <w:name w:val="批注主题 字符"/>
    <w:basedOn w:val="11"/>
    <w:link w:val="5"/>
    <w:qFormat/>
    <w:uiPriority w:val="0"/>
    <w:rPr>
      <w:rFonts w:ascii="Arial" w:hAnsi="Arial" w:eastAsia="Arial" w:cs="Arial"/>
      <w:b/>
      <w:bCs/>
      <w:snapToGrid w:val="0"/>
      <w:color w:val="000000"/>
      <w:sz w:val="21"/>
      <w:szCs w:val="21"/>
    </w:rPr>
  </w:style>
  <w:style w:type="paragraph" w:customStyle="1" w:styleId="13">
    <w:name w:val="Revision"/>
    <w:hidden/>
    <w:unhideWhenUsed/>
    <w:qFormat/>
    <w:uiPriority w:val="99"/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3160</Words>
  <Characters>3210</Characters>
  <Lines>24</Lines>
  <Paragraphs>7</Paragraphs>
  <TotalTime>0</TotalTime>
  <ScaleCrop>false</ScaleCrop>
  <LinksUpToDate>false</LinksUpToDate>
  <CharactersWithSpaces>3389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2023-07-24T07:58:00Z</dcterms:created>
  <dc:creator>DC</dc:creator>
  <cp:lastModifiedBy>SJ</cp:lastModifiedBy>
  <dcterms:modified xsi:type="dcterms:W3CDTF">2025-12-19T01:53:31Z</dcterms:modified>
  <dc:title>拆房、清土平地工程合同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2023-06-16T12:52:43Z</vt:filetime>
  </property>
  <property fmtid="{D5CDD505-2E9C-101B-9397-08002B2CF9AE}" pid="4" name="KSOProductBuildVer">
    <vt:lpwstr>2052-11.8.2.12085</vt:lpwstr>
  </property>
  <property fmtid="{D5CDD505-2E9C-101B-9397-08002B2CF9AE}" pid="5" name="ICV">
    <vt:lpwstr>512F3ED5166F481B830B596166E397EA_12</vt:lpwstr>
  </property>
</Properties>
</file>