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DAEE">
      <w:pPr>
        <w:jc w:val="center"/>
        <w:rPr>
          <w:rFonts w:hint="eastAsia" w:eastAsia="宋体"/>
          <w:b/>
          <w:bCs/>
          <w:sz w:val="36"/>
          <w:lang w:eastAsia="zh-CN"/>
        </w:rPr>
      </w:pPr>
      <w:r>
        <w:rPr>
          <w:rFonts w:hint="eastAsia"/>
          <w:b/>
          <w:bCs/>
          <w:sz w:val="36"/>
        </w:rPr>
        <w:t>消防、保卫、环保安全责任书</w:t>
      </w:r>
      <w:r>
        <w:rPr>
          <w:rFonts w:hint="eastAsia"/>
          <w:b/>
          <w:bCs/>
          <w:sz w:val="36"/>
          <w:lang w:eastAsia="zh-CN"/>
        </w:rPr>
        <w:t>（</w:t>
      </w:r>
      <w:r>
        <w:rPr>
          <w:rFonts w:hint="eastAsia"/>
          <w:b/>
          <w:bCs/>
          <w:sz w:val="36"/>
          <w:lang w:val="en-US" w:eastAsia="zh-CN"/>
        </w:rPr>
        <w:t>样本</w:t>
      </w:r>
      <w:r>
        <w:rPr>
          <w:rFonts w:hint="eastAsia"/>
          <w:b/>
          <w:bCs/>
          <w:sz w:val="36"/>
          <w:lang w:eastAsia="zh-CN"/>
        </w:rPr>
        <w:t>）</w:t>
      </w:r>
    </w:p>
    <w:p w14:paraId="5462AEB7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甲方（出租方）：</w:t>
      </w:r>
      <w:r>
        <w:rPr>
          <w:rFonts w:hint="eastAsia" w:ascii="宋体" w:hAnsi="宋体"/>
          <w:color w:val="000000"/>
          <w:sz w:val="24"/>
          <w:szCs w:val="24"/>
        </w:rPr>
        <w:t>杭实物产发展（杭州）有限公司</w:t>
      </w:r>
    </w:p>
    <w:p w14:paraId="1CF4F213">
      <w:pPr>
        <w:kinsoku w:val="0"/>
        <w:autoSpaceDE w:val="0"/>
        <w:autoSpaceDN w:val="0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乙方（承租方）： </w:t>
      </w:r>
    </w:p>
    <w:p w14:paraId="55789379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为切实加强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10"/>
          <w:sz w:val="24"/>
          <w:szCs w:val="24"/>
          <w:lang w:val="en-US" w:eastAsia="zh-CN"/>
        </w:rPr>
        <w:t>杭州市拱墅区庆春路52号东清大厦E幢5楼501-515室房屋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使用</w:t>
      </w:r>
      <w:r>
        <w:rPr>
          <w:rFonts w:hint="eastAsia"/>
          <w:sz w:val="24"/>
          <w:szCs w:val="24"/>
        </w:rPr>
        <w:t>期间的消防安全、治安保卫的管理，根据国家有关法规及《杭州市防火责任制暂行规定》的精神，实行“谁租用谁负责”的责任制。乙方负有确保一方平安的责任，现经双方协商，特立本责任书。</w:t>
      </w:r>
    </w:p>
    <w:p w14:paraId="2C7F8528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一、乙方生产经营必须具备所有法定证件，严格依法进行生产经营。</w:t>
      </w:r>
    </w:p>
    <w:p w14:paraId="0E96C63A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二、乙方在生产经营开业前，必须按公安消防部门的要求，做好治安，消防安全的基础工作，需经消防部门审核的经营项目，应经消防部门审核合格才能开业。</w:t>
      </w:r>
    </w:p>
    <w:p w14:paraId="6FB7D285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三、乙方如聘用外来人员，须根据《杭州市外来暂住</w:t>
      </w:r>
      <w:bookmarkStart w:id="0" w:name="_GoBack"/>
      <w:bookmarkEnd w:id="0"/>
      <w:r>
        <w:rPr>
          <w:rFonts w:hint="eastAsia"/>
          <w:sz w:val="24"/>
          <w:szCs w:val="24"/>
        </w:rPr>
        <w:t>人员管理条例》办好相关手续，做好相应的管理。</w:t>
      </w:r>
    </w:p>
    <w:p w14:paraId="2B89A3C5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乙方不得擅自改变房屋结构，不得破坏房屋承重墙，不得封闭、移位、破坏消防设施，因生产经营需要改变房屋结构和外部装饰，要征得甲方同意才能实施。需要装饰，必须与施工方签订安全施工合同，明确安全责任，事前要向当地消防部门报批，竣工后要经当地消防部门验收，否则后果自负。</w:t>
      </w:r>
    </w:p>
    <w:p w14:paraId="5507AF7E">
      <w:pPr>
        <w:spacing w:line="3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乙方要按核定容量用电，不准超负荷用电，不准乱接乱拉临时线，不准违章使用电热器具，不准储存易燃易爆危险品。在租赁期间电线线路以及房屋外部检查、维修，保养由乙方负责。在承租期间必须严格遵守有关消防、治安规章、制度，确保安全。</w:t>
      </w:r>
    </w:p>
    <w:p w14:paraId="0B20446E">
      <w:pPr>
        <w:spacing w:line="3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六、乙方租用房产应遵守国家、地方、行业有关环境保护的法律、法规，防止发生环境污染事件。</w:t>
      </w:r>
    </w:p>
    <w:p w14:paraId="4A5A8C9E">
      <w:pPr>
        <w:spacing w:line="36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七、乙方对在租赁期间发生的火灾事故、人身伤亡事故、治安事件、环境污染事件的应当承担相应责任，造成甲方的财产损失的应当承担民事赔偿责任。</w:t>
      </w:r>
    </w:p>
    <w:p w14:paraId="402D1FD2">
      <w:pPr>
        <w:spacing w:line="3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八、租赁期间，甲方有权对乙方执行本责任书情况进行监督检查，发现违反消防、治安问题，</w:t>
      </w:r>
      <w:r>
        <w:rPr>
          <w:rFonts w:hint="eastAsia"/>
          <w:sz w:val="24"/>
          <w:szCs w:val="24"/>
          <w:lang w:val="en-US" w:eastAsia="zh-CN"/>
        </w:rPr>
        <w:t>或发现有转租他人使用的情况，</w:t>
      </w:r>
      <w:r>
        <w:rPr>
          <w:rFonts w:hint="eastAsia"/>
          <w:sz w:val="24"/>
          <w:szCs w:val="24"/>
        </w:rPr>
        <w:t>要求其及时整改，对拒不整改的，甲方有权取消租赁合同，无条件收回房屋。</w:t>
      </w:r>
    </w:p>
    <w:p w14:paraId="2356F561">
      <w:pPr>
        <w:spacing w:line="36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九、若因乙方责任违反消防、安全保卫制度的，产生相应罚款等罚金的，则甲方从乙方的履约保证金中扣除。</w:t>
      </w:r>
    </w:p>
    <w:p w14:paraId="3F8D066B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十、本责任书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/>
          <w:sz w:val="24"/>
          <w:szCs w:val="24"/>
        </w:rPr>
        <w:t>双方签订的</w:t>
      </w:r>
      <w:r>
        <w:rPr>
          <w:rFonts w:hint="eastAsia"/>
          <w:sz w:val="24"/>
          <w:szCs w:val="24"/>
          <w:lang w:val="en-US" w:eastAsia="zh-CN"/>
        </w:rPr>
        <w:t>房产出租合同的附件，与房产出租合同</w:t>
      </w:r>
      <w:r>
        <w:rPr>
          <w:rFonts w:hint="eastAsia"/>
          <w:sz w:val="24"/>
          <w:szCs w:val="24"/>
        </w:rPr>
        <w:t>具有同等的法律效力。</w:t>
      </w:r>
    </w:p>
    <w:p w14:paraId="44AC4B99">
      <w:pPr>
        <w:spacing w:line="360" w:lineRule="exact"/>
        <w:rPr>
          <w:sz w:val="24"/>
          <w:szCs w:val="24"/>
        </w:rPr>
      </w:pPr>
    </w:p>
    <w:p w14:paraId="75AADAE6">
      <w:pPr>
        <w:kinsoku w:val="0"/>
        <w:autoSpaceDE w:val="0"/>
        <w:autoSpaceDN w:val="0"/>
        <w:ind w:left="5280" w:hanging="5280" w:hangingChars="2200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方：</w:t>
      </w:r>
      <w:r>
        <w:rPr>
          <w:rFonts w:hint="eastAsia" w:ascii="宋体" w:hAnsi="宋体"/>
          <w:color w:val="000000"/>
          <w:sz w:val="24"/>
          <w:szCs w:val="24"/>
        </w:rPr>
        <w:t xml:space="preserve">杭实物产发展（杭州）有限公司    </w:t>
      </w:r>
      <w:r>
        <w:rPr>
          <w:rFonts w:hint="eastAsia"/>
          <w:sz w:val="24"/>
          <w:szCs w:val="24"/>
        </w:rPr>
        <w:t>乙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方： </w:t>
      </w:r>
    </w:p>
    <w:p w14:paraId="7B1E4C0A">
      <w:pPr>
        <w:kinsoku w:val="0"/>
        <w:autoSpaceDE w:val="0"/>
        <w:autoSpaceDN w:val="0"/>
        <w:rPr>
          <w:rFonts w:hint="eastAsia"/>
          <w:color w:val="000000"/>
          <w:sz w:val="24"/>
          <w:szCs w:val="24"/>
        </w:rPr>
      </w:pPr>
    </w:p>
    <w:p w14:paraId="5F8064E7"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表：</w:t>
      </w: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表：</w:t>
      </w:r>
    </w:p>
    <w:p w14:paraId="6C62ED1D">
      <w:pPr>
        <w:spacing w:line="360" w:lineRule="exact"/>
        <w:rPr>
          <w:rFonts w:hint="eastAsia"/>
          <w:sz w:val="24"/>
          <w:szCs w:val="24"/>
        </w:rPr>
      </w:pPr>
    </w:p>
    <w:p w14:paraId="20A7295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联系电话：8837580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                     联系电话：</w:t>
      </w:r>
    </w:p>
    <w:p w14:paraId="11052042">
      <w:pPr>
        <w:spacing w:line="360" w:lineRule="exact"/>
        <w:ind w:right="420" w:firstLine="3120" w:firstLineChars="130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  月   日</w:t>
      </w:r>
    </w:p>
    <w:sectPr>
      <w:headerReference r:id="rId3" w:type="default"/>
      <w:footerReference r:id="rId4" w:type="default"/>
      <w:pgSz w:w="11906" w:h="16838"/>
      <w:pgMar w:top="1440" w:right="1519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AA1EA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CB594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9CB594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E892">
    <w:pPr>
      <w:pStyle w:val="3"/>
      <w:pBdr>
        <w:bottom w:val="none" w:color="auto" w:sz="0" w:space="1"/>
      </w:pBdr>
    </w:pPr>
    <w:r>
      <w:pict>
        <v:shape id="PowerPlusWaterMarkObject40343" o:spid="_x0000_s4097" o:spt="136" type="#_x0000_t136" style="position:absolute;left:0pt;height:274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样本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2B1608F1"/>
    <w:rsid w:val="166D2CFB"/>
    <w:rsid w:val="28BB656D"/>
    <w:rsid w:val="2B1608F1"/>
    <w:rsid w:val="4AC94AA9"/>
    <w:rsid w:val="5CB03563"/>
    <w:rsid w:val="5D427652"/>
    <w:rsid w:val="6A5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882</Characters>
  <Lines>0</Lines>
  <Paragraphs>0</Paragraphs>
  <TotalTime>0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2023-03-23T02:55:00Z</dcterms:created>
  <dc:creator>Administrator</dc:creator>
  <cp:lastModifiedBy>Li</cp:lastModifiedBy>
  <dcterms:modified xsi:type="dcterms:W3CDTF">2025-12-03T03:49:48Z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798F1CF53E8943C286E9B1CCD7E28C4E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