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bookmarkStart w:id="0" w:name="OLE_LINK1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城东大厦1幢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【     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】层【    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室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房屋7年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等相关合同文件；并在《成交通知书》、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等相关合同文件签署之日起</w:t>
      </w:r>
      <w:r>
        <w:rPr>
          <w:rFonts w:hint="eastAsia" w:ascii="宋体" w:hAnsi="宋体"/>
          <w:color w:val="000000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z w:val="21"/>
          <w:szCs w:val="21"/>
          <w:highlight w:val="none"/>
        </w:rPr>
        <w:t>个工作日内向杭交所指定账户一次性支付交易服务费、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履约保证金、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装修保证金（100000元）、</w:t>
      </w:r>
      <w:r>
        <w:rPr>
          <w:rFonts w:hint="eastAsia" w:ascii="宋体" w:hAnsi="宋体"/>
          <w:sz w:val="21"/>
          <w:szCs w:val="21"/>
          <w:highlight w:val="none"/>
        </w:rPr>
        <w:t>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装修保证金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全部划转至出租方指定账户。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5、因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方原因造成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非正常提前终止的，则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出租方与承租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方约定的装修免租期条款自动失效，装修免租期的租金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方仍应当按照合同约定支付给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出租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未经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出租方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书面同意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不得转租，包括以承包、联营、合作等方式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进行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转租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/>
          <w:sz w:val="21"/>
          <w:szCs w:val="21"/>
          <w:highlight w:val="none"/>
        </w:rPr>
        <w:t>根据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出租方提供的不动产登记清单</w:t>
      </w:r>
      <w:r>
        <w:rPr>
          <w:rFonts w:hint="eastAsia" w:ascii="宋体" w:hAnsi="宋体"/>
          <w:sz w:val="21"/>
          <w:szCs w:val="21"/>
          <w:highlight w:val="none"/>
        </w:rPr>
        <w:t>载明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，租赁房屋用途为</w:t>
      </w:r>
      <w:r>
        <w:rPr>
          <w:rFonts w:hint="eastAsia"/>
          <w:highlight w:val="none"/>
          <w:lang w:val="en-US" w:eastAsia="zh-CN"/>
        </w:rPr>
        <w:t>商服用地/办公用房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，权利性质为出让/市场化商品房。</w:t>
      </w:r>
      <w:r>
        <w:rPr>
          <w:rFonts w:hint="eastAsia" w:ascii="宋体" w:hAnsi="宋体"/>
          <w:sz w:val="21"/>
          <w:szCs w:val="21"/>
          <w:highlight w:val="none"/>
        </w:rPr>
        <w:t>承租方应充分了解上述情况，由此无法在市场监督管理局办理登记及其他行政审批等相关手续，承租方如有损失自行承担。出租方不承担任何责任。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基于租赁房屋系国有资产的特性，承租方同意自始放弃承租人优先购买权。即如在租赁期内租赁房屋遇有出售安排的，无论购买条件和有关情形如何，承租方均放弃主张优先购买权。如房屋出售给第三方，承租方同意将合同的权利义务由第三方继承并配合签署《商品房租赁权益转让协议》。该等处分系承租方充分知晓后的真实意思表示，不可撤销，且承诺不会实施阻挠出售等不当行为。如届时发生承租方违反本条约定及承诺行为的，将视为承租方严重违约，出租方有权单方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合同履行期间，承租方确因经营需要需新注册公司，并由新注册后的公司作为租赁物业承租人的，承租方需向出租方提出书面申请，经出租方书面审核同意后办理合同主体变更手续。但承租方承诺在合同履行期内，仅申请一次主体变更，且新公司必须为承租方全资或控股公司（如招租公告中对承租人注册资本有要求的，则新公司也应满足该等要求），同时承租方承诺对变更后的承租人承担连带保证责任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10、承租方可实施首次转租（转租情况需在5个工作日内向出租方备案），不得整体转租或次承租人二次转租，不得转租给城东大厦其他签约客户。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11、出租方与承租方的权利义务详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等交易合同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装修保证金及交易服务费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5DC3525"/>
    <w:rsid w:val="0D0E659B"/>
    <w:rsid w:val="0DF1051E"/>
    <w:rsid w:val="0F524901"/>
    <w:rsid w:val="173E5800"/>
    <w:rsid w:val="1DA37C3B"/>
    <w:rsid w:val="1EEC13A1"/>
    <w:rsid w:val="20A51056"/>
    <w:rsid w:val="27541626"/>
    <w:rsid w:val="27AA290F"/>
    <w:rsid w:val="27F364B2"/>
    <w:rsid w:val="285D694C"/>
    <w:rsid w:val="2B1F0483"/>
    <w:rsid w:val="2B6B1564"/>
    <w:rsid w:val="2DFD3A74"/>
    <w:rsid w:val="2FA5177C"/>
    <w:rsid w:val="32557358"/>
    <w:rsid w:val="32FB67E2"/>
    <w:rsid w:val="37522DE0"/>
    <w:rsid w:val="383E6FED"/>
    <w:rsid w:val="38456167"/>
    <w:rsid w:val="3AC43A69"/>
    <w:rsid w:val="3B103714"/>
    <w:rsid w:val="3B6738AB"/>
    <w:rsid w:val="45962498"/>
    <w:rsid w:val="45ED0669"/>
    <w:rsid w:val="46DF21A2"/>
    <w:rsid w:val="487D2988"/>
    <w:rsid w:val="4ACC618D"/>
    <w:rsid w:val="4D8520D3"/>
    <w:rsid w:val="50D93D32"/>
    <w:rsid w:val="5187378F"/>
    <w:rsid w:val="54E62B26"/>
    <w:rsid w:val="55D769B2"/>
    <w:rsid w:val="585D3FC2"/>
    <w:rsid w:val="5A765B12"/>
    <w:rsid w:val="5A7D1B2E"/>
    <w:rsid w:val="5B7B2FC6"/>
    <w:rsid w:val="5CF46009"/>
    <w:rsid w:val="5EE74137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D57417"/>
    <w:rsid w:val="74AF585B"/>
    <w:rsid w:val="772A7FC7"/>
    <w:rsid w:val="78953E89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1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character" w:customStyle="1" w:styleId="10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2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2025-12-17T03:29:15Z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