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黑体" w:hAnsi="黑体" w:eastAsia="黑体"/>
          <w:b/>
          <w:sz w:val="36"/>
          <w:szCs w:val="36"/>
        </w:rPr>
      </w:pPr>
    </w:p>
    <w:p>
      <w:pPr>
        <w:spacing w:line="500" w:lineRule="exact"/>
        <w:jc w:val="center"/>
        <w:rPr>
          <w:rFonts w:hint="eastAsia" w:ascii="黑体" w:hAnsi="黑体" w:eastAsia="黑体"/>
          <w:b/>
          <w:sz w:val="36"/>
          <w:szCs w:val="36"/>
          <w:lang w:eastAsia="zh-CN"/>
        </w:rPr>
      </w:pPr>
      <w:r>
        <w:rPr>
          <w:rFonts w:hint="eastAsia" w:ascii="黑体" w:hAnsi="黑体" w:eastAsia="黑体"/>
          <w:b/>
          <w:sz w:val="36"/>
          <w:szCs w:val="36"/>
        </w:rPr>
        <w:t>资产交易合同</w:t>
      </w:r>
      <w:r>
        <w:rPr>
          <w:rFonts w:hint="eastAsia" w:ascii="黑体" w:hAnsi="黑体" w:eastAsia="黑体"/>
          <w:b/>
          <w:sz w:val="36"/>
          <w:szCs w:val="36"/>
          <w:lang w:eastAsia="zh-CN"/>
        </w:rPr>
        <w:t>（</w:t>
      </w:r>
      <w:r>
        <w:rPr>
          <w:rFonts w:hint="eastAsia" w:ascii="黑体" w:hAnsi="黑体" w:eastAsia="黑体"/>
          <w:b/>
          <w:sz w:val="36"/>
          <w:szCs w:val="36"/>
          <w:lang w:val="en-US" w:eastAsia="zh-CN"/>
        </w:rPr>
        <w:t>样本</w:t>
      </w:r>
      <w:r>
        <w:rPr>
          <w:rFonts w:hint="eastAsia" w:ascii="黑体" w:hAnsi="黑体" w:eastAsia="黑体"/>
          <w:b/>
          <w:sz w:val="36"/>
          <w:szCs w:val="36"/>
          <w:lang w:eastAsia="zh-CN"/>
        </w:rPr>
        <w:t>）</w:t>
      </w:r>
    </w:p>
    <w:p>
      <w:pPr>
        <w:spacing w:line="500" w:lineRule="exact"/>
        <w:jc w:val="center"/>
        <w:rPr>
          <w:rFonts w:ascii="宋体" w:hAnsi="宋体"/>
          <w:b/>
          <w:sz w:val="24"/>
        </w:rPr>
      </w:pPr>
      <w:r>
        <w:rPr>
          <w:rFonts w:hint="eastAsia" w:ascii="宋体" w:hAnsi="宋体"/>
          <w:b/>
          <w:sz w:val="24"/>
        </w:rPr>
        <w:t xml:space="preserve"> </w:t>
      </w:r>
    </w:p>
    <w:p>
      <w:pPr>
        <w:spacing w:line="500" w:lineRule="exact"/>
        <w:rPr>
          <w:rFonts w:ascii="宋体" w:hAnsi="宋体"/>
          <w:sz w:val="24"/>
        </w:rPr>
      </w:pPr>
    </w:p>
    <w:p>
      <w:pPr>
        <w:spacing w:line="500" w:lineRule="exact"/>
        <w:rPr>
          <w:rFonts w:hint="eastAsia" w:ascii="宋体" w:hAnsi="宋体" w:eastAsia="宋体"/>
          <w:sz w:val="24"/>
          <w:lang w:eastAsia="zh-CN"/>
        </w:rPr>
      </w:pPr>
      <w:r>
        <w:rPr>
          <w:rFonts w:hint="eastAsia" w:ascii="宋体" w:hAnsi="宋体"/>
          <w:sz w:val="24"/>
        </w:rPr>
        <w:t>转让方（以下称“甲方”）：</w:t>
      </w:r>
      <w:r>
        <w:rPr>
          <w:rFonts w:hint="eastAsia" w:ascii="宋体" w:hAnsi="宋体" w:cs="宋体"/>
          <w:sz w:val="24"/>
          <w:lang w:eastAsia="zh-CN"/>
        </w:rPr>
        <w:t>杭州杭港地铁有限公司</w:t>
      </w:r>
    </w:p>
    <w:p>
      <w:pPr>
        <w:spacing w:line="500" w:lineRule="exact"/>
        <w:rPr>
          <w:rFonts w:ascii="宋体" w:hAnsi="宋体"/>
          <w:sz w:val="24"/>
        </w:rPr>
      </w:pPr>
      <w:r>
        <w:rPr>
          <w:rFonts w:hint="eastAsia" w:ascii="宋体" w:hAnsi="宋体"/>
          <w:sz w:val="24"/>
        </w:rPr>
        <w:t>注册地/住所：</w:t>
      </w:r>
      <w:r>
        <w:rPr>
          <w:rFonts w:hint="eastAsia" w:ascii="宋体" w:hAnsi="宋体" w:cs="宋体"/>
          <w:sz w:val="24"/>
          <w:lang w:eastAsia="zh-CN"/>
        </w:rPr>
        <w:t>浙江省杭州市钱塘区杭州东部国际商务中心2幢1907室</w:t>
      </w:r>
      <w:r>
        <w:rPr>
          <w:rFonts w:hint="eastAsia" w:hAnsi="新宋体" w:eastAsia="新宋体"/>
          <w:sz w:val="24"/>
        </w:rPr>
        <w:t xml:space="preserve"> </w:t>
      </w:r>
    </w:p>
    <w:p>
      <w:pPr>
        <w:spacing w:line="500" w:lineRule="exact"/>
        <w:rPr>
          <w:rFonts w:ascii="宋体" w:hAnsi="宋体"/>
          <w:sz w:val="24"/>
        </w:rPr>
      </w:pPr>
      <w:r>
        <w:rPr>
          <w:rFonts w:hint="eastAsia" w:ascii="宋体" w:hAnsi="宋体"/>
          <w:sz w:val="24"/>
        </w:rPr>
        <w:t>法定代表人：</w:t>
      </w:r>
      <w:r>
        <w:rPr>
          <w:rFonts w:hint="eastAsia" w:ascii="宋体" w:hAnsi="宋体" w:cs="宋体"/>
          <w:sz w:val="24"/>
          <w:lang w:val="en-US" w:eastAsia="zh-CN"/>
        </w:rPr>
        <w:t>张大华</w:t>
      </w:r>
      <w:r>
        <w:rPr>
          <w:rFonts w:hint="eastAsia" w:ascii="宋体" w:hAnsi="宋体"/>
          <w:sz w:val="24"/>
        </w:rPr>
        <w:t xml:space="preserve">                             电话：</w:t>
      </w: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受让方（以下称“乙方”）：</w:t>
      </w:r>
    </w:p>
    <w:p>
      <w:pPr>
        <w:spacing w:line="500" w:lineRule="exact"/>
        <w:rPr>
          <w:rFonts w:ascii="宋体" w:hAnsi="宋体"/>
          <w:sz w:val="24"/>
        </w:rPr>
      </w:pPr>
      <w:r>
        <w:rPr>
          <w:rFonts w:hint="eastAsia" w:ascii="宋体" w:hAnsi="宋体"/>
          <w:sz w:val="24"/>
        </w:rPr>
        <w:t>注册地/住</w:t>
      </w:r>
      <w:r>
        <w:rPr>
          <w:rFonts w:ascii="宋体" w:hAnsi="宋体"/>
          <w:sz w:val="24"/>
        </w:rPr>
        <w:t>所：</w:t>
      </w:r>
    </w:p>
    <w:p>
      <w:pPr>
        <w:spacing w:line="500" w:lineRule="exact"/>
        <w:rPr>
          <w:rFonts w:ascii="宋体" w:hAnsi="宋体"/>
          <w:sz w:val="24"/>
        </w:rPr>
      </w:pPr>
      <w:r>
        <w:rPr>
          <w:rFonts w:hint="eastAsia" w:ascii="宋体" w:hAnsi="宋体"/>
          <w:sz w:val="24"/>
        </w:rPr>
        <w:t>法定代表人：                                   电话：</w:t>
      </w:r>
    </w:p>
    <w:p>
      <w:pPr>
        <w:spacing w:line="500" w:lineRule="exact"/>
        <w:rPr>
          <w:rFonts w:ascii="宋体" w:hAnsi="宋体"/>
          <w:sz w:val="24"/>
        </w:rPr>
      </w:pPr>
    </w:p>
    <w:p>
      <w:pPr>
        <w:spacing w:line="420" w:lineRule="exact"/>
        <w:ind w:firstLine="482" w:firstLineChars="200"/>
        <w:rPr>
          <w:rFonts w:ascii="宋体" w:hAnsi="宋体"/>
          <w:b/>
          <w:sz w:val="24"/>
        </w:rPr>
      </w:pPr>
      <w:r>
        <w:rPr>
          <w:rFonts w:hint="eastAsia" w:ascii="宋体" w:hAnsi="宋体"/>
          <w:b/>
          <w:sz w:val="24"/>
        </w:rPr>
        <w:t>鉴于：</w:t>
      </w:r>
    </w:p>
    <w:p>
      <w:pPr>
        <w:spacing w:line="420" w:lineRule="exact"/>
        <w:ind w:firstLine="480" w:firstLineChars="200"/>
        <w:rPr>
          <w:rFonts w:ascii="宋体" w:hAnsi="宋体"/>
          <w:sz w:val="24"/>
        </w:rPr>
      </w:pPr>
      <w:r>
        <w:rPr>
          <w:rFonts w:hint="eastAsia" w:ascii="宋体" w:hAnsi="宋体"/>
          <w:sz w:val="24"/>
        </w:rPr>
        <w:t>1、</w:t>
      </w:r>
      <w:r>
        <w:rPr>
          <w:rFonts w:hint="eastAsia" w:ascii="宋体" w:hAnsi="宋体" w:cs="宋体"/>
          <w:sz w:val="24"/>
        </w:rPr>
        <w:t>甲方为于</w:t>
      </w:r>
      <w:r>
        <w:rPr>
          <w:rFonts w:hint="eastAsia" w:ascii="宋体" w:hAnsi="宋体" w:cs="宋体"/>
          <w:sz w:val="24"/>
          <w:u w:val="single"/>
          <w:lang w:val="en-US" w:eastAsia="zh-CN"/>
        </w:rPr>
        <w:t>2012</w:t>
      </w:r>
      <w:r>
        <w:rPr>
          <w:rFonts w:hint="eastAsia" w:ascii="宋体" w:hAnsi="宋体" w:cs="宋体"/>
          <w:sz w:val="24"/>
        </w:rPr>
        <w:t>年</w:t>
      </w:r>
      <w:r>
        <w:rPr>
          <w:rFonts w:hint="eastAsia" w:ascii="宋体" w:hAnsi="宋体" w:cs="宋体"/>
          <w:sz w:val="24"/>
          <w:u w:val="single"/>
          <w:lang w:val="en-US" w:eastAsia="zh-CN"/>
        </w:rPr>
        <w:t>9</w:t>
      </w:r>
      <w:r>
        <w:rPr>
          <w:rFonts w:hint="eastAsia" w:ascii="宋体" w:hAnsi="宋体" w:cs="宋体"/>
          <w:sz w:val="24"/>
        </w:rPr>
        <w:t>月</w:t>
      </w:r>
      <w:r>
        <w:rPr>
          <w:rFonts w:hint="eastAsia" w:ascii="宋体" w:hAnsi="宋体" w:cs="宋体"/>
          <w:sz w:val="24"/>
          <w:u w:val="single"/>
          <w:lang w:val="en-US" w:eastAsia="zh-CN"/>
        </w:rPr>
        <w:t>5</w:t>
      </w:r>
      <w:r>
        <w:rPr>
          <w:rFonts w:hint="eastAsia" w:ascii="宋体" w:hAnsi="宋体" w:cs="宋体"/>
          <w:sz w:val="24"/>
        </w:rPr>
        <w:t>日依中华人民共和国法律设立并合法存续的民事主体，为</w:t>
      </w:r>
      <w:r>
        <w:rPr>
          <w:rFonts w:hint="eastAsia" w:ascii="宋体" w:hAnsi="宋体" w:cs="宋体"/>
          <w:sz w:val="24"/>
          <w:u w:val="single"/>
        </w:rPr>
        <w:t>杭州市地铁集团有限责任公司</w:t>
      </w:r>
      <w:r>
        <w:rPr>
          <w:rFonts w:hint="eastAsia" w:ascii="宋体" w:hAnsi="宋体" w:cs="宋体"/>
          <w:sz w:val="24"/>
        </w:rPr>
        <w:t>所属国有企业，统一社会信用代码：</w:t>
      </w:r>
      <w:r>
        <w:rPr>
          <w:rFonts w:hint="eastAsia" w:ascii="宋体" w:hAnsi="宋体" w:cs="宋体"/>
          <w:sz w:val="24"/>
          <w:u w:val="single"/>
        </w:rPr>
        <w:t xml:space="preserve">        </w:t>
      </w:r>
      <w:r>
        <w:rPr>
          <w:rFonts w:hint="eastAsia" w:ascii="宋体" w:hAnsi="宋体" w:cs="宋体"/>
          <w:color w:val="000000"/>
          <w:sz w:val="24"/>
          <w:u w:val="single"/>
          <w:lang w:eastAsia="zh-CN"/>
        </w:rPr>
        <w:t>91330100717885221D</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sz w:val="24"/>
        </w:rPr>
      </w:pPr>
      <w:r>
        <w:rPr>
          <w:rFonts w:hint="eastAsia" w:ascii="宋体" w:hAnsi="宋体"/>
          <w:sz w:val="24"/>
        </w:rPr>
        <w:t>2、本合同所涉及之转让标的：是由甲方合法持有或处分的</w:t>
      </w:r>
      <w:r>
        <w:rPr>
          <w:rFonts w:hint="eastAsia" w:ascii="宋体" w:hAnsi="宋体"/>
          <w:sz w:val="24"/>
          <w:u w:val="single"/>
          <w:lang w:val="en-US" w:eastAsia="zh-CN"/>
        </w:rPr>
        <w:t>1批废旧电池</w:t>
      </w:r>
      <w:r>
        <w:rPr>
          <w:rFonts w:hint="eastAsia" w:ascii="宋体" w:hAnsi="宋体"/>
          <w:sz w:val="24"/>
        </w:rPr>
        <w:t>（</w:t>
      </w:r>
      <w:r>
        <w:rPr>
          <w:rFonts w:hint="eastAsia" w:ascii="宋体" w:hAnsi="宋体" w:cs="宋体"/>
          <w:sz w:val="24"/>
        </w:rPr>
        <w:t>以下称“</w:t>
      </w:r>
      <w:r>
        <w:rPr>
          <w:rFonts w:hint="eastAsia" w:ascii="宋体" w:hAnsi="宋体"/>
          <w:sz w:val="24"/>
        </w:rPr>
        <w:t>转让标的</w:t>
      </w:r>
      <w:r>
        <w:rPr>
          <w:rFonts w:hint="eastAsia" w:ascii="宋体" w:hAnsi="宋体" w:cs="宋体"/>
          <w:sz w:val="24"/>
        </w:rPr>
        <w:t>”</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3、乙方为依中华人民共和国法律依法设立并合法存续的企业或机构，统一社会信用代码：</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4、甲方拟转让其合法持有或处分的</w:t>
      </w:r>
      <w:r>
        <w:rPr>
          <w:rFonts w:hint="eastAsia" w:ascii="宋体" w:hAnsi="宋体"/>
          <w:sz w:val="24"/>
        </w:rPr>
        <w:t>转让标的；乙方拟受让上述转让标的。</w:t>
      </w:r>
    </w:p>
    <w:p>
      <w:pPr>
        <w:spacing w:line="500" w:lineRule="exact"/>
        <w:ind w:firstLine="480" w:firstLineChars="200"/>
        <w:rPr>
          <w:rFonts w:ascii="宋体" w:hAnsi="宋体"/>
          <w:sz w:val="24"/>
        </w:rPr>
      </w:pPr>
      <w:r>
        <w:rPr>
          <w:rFonts w:hint="eastAsia" w:ascii="宋体" w:hAnsi="宋体"/>
          <w:bCs/>
          <w:sz w:val="24"/>
        </w:rPr>
        <w:t>5、本合同项下</w:t>
      </w:r>
      <w:r>
        <w:rPr>
          <w:rFonts w:hint="eastAsia" w:ascii="宋体" w:hAnsi="宋体"/>
          <w:sz w:val="24"/>
        </w:rPr>
        <w:t>转让标的</w:t>
      </w:r>
      <w:r>
        <w:rPr>
          <w:rFonts w:hint="eastAsia" w:ascii="宋体" w:hAnsi="宋体"/>
          <w:bCs/>
          <w:sz w:val="24"/>
        </w:rPr>
        <w:t>已于</w:t>
      </w:r>
      <w:r>
        <w:rPr>
          <w:rFonts w:hint="eastAsia" w:ascii="宋体" w:hAnsi="宋体"/>
          <w:sz w:val="24"/>
          <w:u w:val="single"/>
          <w:lang w:val="en-US" w:eastAsia="zh-CN"/>
        </w:rPr>
        <w:t>2025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经杭州产权交易所（以下称“杭交所”）公开发布资产转让信息披露公告，公告期间产生</w:t>
      </w:r>
      <w:r>
        <w:rPr>
          <w:rFonts w:hint="eastAsia" w:ascii="宋体" w:hAnsi="宋体"/>
          <w:bCs/>
          <w:sz w:val="24"/>
          <w:u w:val="single"/>
        </w:rPr>
        <w:t xml:space="preserve">  </w:t>
      </w:r>
      <w:r>
        <w:rPr>
          <w:rFonts w:hint="eastAsia" w:ascii="宋体" w:hAnsi="宋体"/>
          <w:bCs/>
          <w:sz w:val="24"/>
        </w:rPr>
        <w:t>个意向受让方。杭交所于</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以</w:t>
      </w:r>
      <w:r>
        <w:rPr>
          <w:rFonts w:hint="eastAsia" w:ascii="宋体" w:hAnsi="宋体"/>
          <w:bCs/>
          <w:sz w:val="24"/>
          <w:u w:val="single"/>
        </w:rPr>
        <w:t>在线报价方式</w:t>
      </w:r>
      <w:r>
        <w:rPr>
          <w:rFonts w:hint="eastAsia" w:ascii="宋体" w:hAnsi="宋体"/>
          <w:bCs/>
          <w:sz w:val="24"/>
        </w:rPr>
        <w:t>组织各意向受让方竞价，由乙方受让本合同项下</w:t>
      </w:r>
      <w:r>
        <w:rPr>
          <w:rFonts w:hint="eastAsia" w:ascii="宋体" w:hAnsi="宋体"/>
          <w:sz w:val="24"/>
        </w:rPr>
        <w:t>转让标的</w:t>
      </w:r>
      <w:r>
        <w:rPr>
          <w:rFonts w:hint="eastAsia" w:ascii="宋体" w:hAnsi="宋体"/>
          <w:bCs/>
          <w:sz w:val="24"/>
        </w:rPr>
        <w:t>。</w:t>
      </w:r>
    </w:p>
    <w:p>
      <w:pPr>
        <w:spacing w:line="500" w:lineRule="exact"/>
        <w:ind w:firstLine="480" w:firstLineChars="200"/>
        <w:rPr>
          <w:rFonts w:ascii="宋体" w:hAnsi="宋体"/>
          <w:sz w:val="24"/>
        </w:rPr>
      </w:pPr>
    </w:p>
    <w:p>
      <w:pPr>
        <w:spacing w:line="500" w:lineRule="exact"/>
        <w:ind w:firstLine="480" w:firstLineChars="200"/>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pPr>
        <w:spacing w:line="500" w:lineRule="exact"/>
        <w:rPr>
          <w:rFonts w:ascii="宋体" w:hAnsi="宋体"/>
          <w:sz w:val="24"/>
        </w:rPr>
      </w:pPr>
    </w:p>
    <w:p>
      <w:pPr>
        <w:spacing w:line="500" w:lineRule="exact"/>
        <w:rPr>
          <w:rFonts w:hint="eastAsia" w:ascii="宋体" w:hAnsi="宋体" w:eastAsia="宋体"/>
          <w:b/>
          <w:sz w:val="24"/>
          <w:lang w:eastAsia="zh-CN"/>
        </w:rPr>
      </w:pPr>
      <w:r>
        <w:rPr>
          <w:rFonts w:hint="eastAsia" w:ascii="宋体" w:hAnsi="宋体"/>
          <w:b/>
          <w:sz w:val="24"/>
        </w:rPr>
        <w:t>第一条 资产</w:t>
      </w:r>
      <w:r>
        <w:rPr>
          <w:rFonts w:hint="eastAsia" w:ascii="宋体" w:hAnsi="宋体"/>
          <w:b/>
          <w:sz w:val="24"/>
          <w:lang w:eastAsia="zh-CN"/>
        </w:rPr>
        <w:t>转让标的</w:t>
      </w:r>
    </w:p>
    <w:p>
      <w:pPr>
        <w:spacing w:line="500" w:lineRule="exact"/>
        <w:ind w:firstLine="480" w:firstLineChars="200"/>
        <w:rPr>
          <w:rFonts w:ascii="宋体" w:hAnsi="宋体"/>
          <w:sz w:val="24"/>
        </w:rPr>
      </w:pPr>
      <w:r>
        <w:rPr>
          <w:rFonts w:hint="eastAsia" w:ascii="宋体" w:hAnsi="宋体"/>
          <w:sz w:val="24"/>
        </w:rPr>
        <w:t>1.1本合同</w:t>
      </w:r>
      <w:r>
        <w:rPr>
          <w:rFonts w:hint="eastAsia" w:ascii="宋体" w:hAnsi="宋体"/>
          <w:sz w:val="24"/>
          <w:lang w:eastAsia="zh-CN"/>
        </w:rPr>
        <w:t>转让标的</w:t>
      </w:r>
      <w:r>
        <w:rPr>
          <w:rFonts w:hint="eastAsia" w:ascii="宋体" w:hAnsi="宋体"/>
          <w:sz w:val="24"/>
        </w:rPr>
        <w:t>为甲方所持有或处分的</w:t>
      </w:r>
      <w:r>
        <w:rPr>
          <w:rFonts w:hint="eastAsia" w:ascii="宋体" w:hAnsi="宋体"/>
          <w:sz w:val="24"/>
          <w:u w:val="single"/>
          <w:lang w:val="en-US" w:eastAsia="zh-CN"/>
        </w:rPr>
        <w:t>1批废旧电池</w:t>
      </w:r>
      <w:r>
        <w:rPr>
          <w:rFonts w:hint="eastAsia" w:ascii="宋体" w:hAnsi="宋体"/>
          <w:sz w:val="24"/>
        </w:rPr>
        <w:t>，详见标的清单。本次标的名称、规格型号、质量、性能均以现场展示实物为准。</w:t>
      </w:r>
    </w:p>
    <w:p>
      <w:pPr>
        <w:spacing w:line="500" w:lineRule="exact"/>
        <w:ind w:firstLine="480" w:firstLineChars="200"/>
        <w:rPr>
          <w:rFonts w:ascii="宋体" w:hAnsi="宋体"/>
          <w:sz w:val="24"/>
        </w:rPr>
      </w:pPr>
      <w:r>
        <w:rPr>
          <w:rFonts w:hint="eastAsia" w:ascii="宋体" w:hAnsi="宋体"/>
          <w:sz w:val="24"/>
        </w:rPr>
        <w:t>1.2</w:t>
      </w:r>
      <w:r>
        <w:rPr>
          <w:rFonts w:hint="eastAsia" w:ascii="宋体" w:hAnsi="宋体"/>
          <w:sz w:val="24"/>
          <w:lang w:eastAsia="zh-CN"/>
        </w:rPr>
        <w:t>转让标的</w:t>
      </w:r>
      <w:r>
        <w:rPr>
          <w:rFonts w:hint="eastAsia" w:ascii="宋体" w:hAnsi="宋体"/>
          <w:sz w:val="24"/>
        </w:rPr>
        <w:t>上未设定任何形式的担保，包括但不限于该</w:t>
      </w:r>
      <w:r>
        <w:rPr>
          <w:rFonts w:hint="eastAsia" w:ascii="宋体" w:hAnsi="宋体"/>
          <w:sz w:val="24"/>
          <w:lang w:eastAsia="zh-CN"/>
        </w:rPr>
        <w:t>转让标的</w:t>
      </w:r>
      <w:r>
        <w:rPr>
          <w:rFonts w:hint="eastAsia" w:ascii="宋体" w:hAnsi="宋体"/>
          <w:sz w:val="24"/>
        </w:rPr>
        <w:t>存在抵押、或任何影响标的资产转让的限制或义务。</w:t>
      </w:r>
      <w:r>
        <w:rPr>
          <w:rFonts w:hint="eastAsia" w:ascii="宋体" w:hAnsi="宋体"/>
          <w:sz w:val="24"/>
          <w:lang w:eastAsia="zh-CN"/>
        </w:rPr>
        <w:t>转让标的</w:t>
      </w:r>
      <w:r>
        <w:rPr>
          <w:rFonts w:hint="eastAsia" w:ascii="宋体" w:hAnsi="宋体"/>
          <w:sz w:val="24"/>
        </w:rPr>
        <w:t>也未被任何有权机构采取查封等强制性措施。</w:t>
      </w:r>
    </w:p>
    <w:p>
      <w:pPr>
        <w:spacing w:line="500" w:lineRule="exact"/>
        <w:rPr>
          <w:rFonts w:ascii="宋体" w:hAnsi="宋体"/>
          <w:b/>
          <w:sz w:val="24"/>
        </w:rPr>
      </w:pPr>
      <w:r>
        <w:rPr>
          <w:rFonts w:hint="eastAsia" w:ascii="宋体" w:hAnsi="宋体"/>
          <w:b/>
          <w:sz w:val="24"/>
        </w:rPr>
        <w:t>第二条 交易价格及支付</w:t>
      </w:r>
    </w:p>
    <w:p>
      <w:pPr>
        <w:spacing w:line="500" w:lineRule="exact"/>
        <w:ind w:firstLine="480" w:firstLineChars="200"/>
        <w:rPr>
          <w:rFonts w:ascii="宋体" w:hAnsi="宋体"/>
          <w:sz w:val="24"/>
        </w:rPr>
      </w:pPr>
      <w:r>
        <w:rPr>
          <w:rFonts w:hint="eastAsia" w:ascii="宋体" w:hAnsi="宋体"/>
          <w:sz w:val="24"/>
        </w:rPr>
        <w:t>2.1交易价格</w:t>
      </w:r>
    </w:p>
    <w:p>
      <w:pPr>
        <w:spacing w:line="500" w:lineRule="exact"/>
        <w:ind w:firstLine="480" w:firstLineChars="200"/>
        <w:rPr>
          <w:rFonts w:ascii="宋体" w:hAnsi="宋体"/>
          <w:sz w:val="24"/>
        </w:rPr>
      </w:pPr>
      <w:r>
        <w:rPr>
          <w:rFonts w:hint="eastAsia" w:ascii="宋体" w:hAnsi="宋体"/>
          <w:sz w:val="24"/>
        </w:rPr>
        <w:t>甲方将</w:t>
      </w:r>
      <w:r>
        <w:rPr>
          <w:rFonts w:hint="eastAsia" w:ascii="宋体" w:hAnsi="宋体"/>
          <w:sz w:val="24"/>
          <w:lang w:eastAsia="zh-CN"/>
        </w:rPr>
        <w:t>转让标的</w:t>
      </w:r>
      <w:r>
        <w:rPr>
          <w:rFonts w:hint="eastAsia" w:ascii="宋体" w:hAnsi="宋体"/>
          <w:sz w:val="24"/>
        </w:rPr>
        <w:t>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元）（以下称“交易价款”）转让给乙方。</w:t>
      </w:r>
    </w:p>
    <w:p>
      <w:pPr>
        <w:spacing w:line="500" w:lineRule="exact"/>
        <w:ind w:firstLine="480" w:firstLineChars="200"/>
        <w:rPr>
          <w:rFonts w:ascii="宋体" w:hAnsi="宋体"/>
          <w:sz w:val="24"/>
        </w:rPr>
      </w:pPr>
      <w:r>
        <w:rPr>
          <w:rFonts w:hint="eastAsia" w:ascii="宋体" w:hAnsi="宋体"/>
          <w:sz w:val="24"/>
        </w:rPr>
        <w:t>2.2其他应支付款项</w:t>
      </w:r>
    </w:p>
    <w:p>
      <w:pPr>
        <w:spacing w:line="500" w:lineRule="exact"/>
        <w:ind w:firstLine="480" w:firstLineChars="200"/>
        <w:rPr>
          <w:rFonts w:ascii="宋体" w:hAnsi="宋体"/>
          <w:sz w:val="24"/>
        </w:rPr>
      </w:pPr>
      <w:r>
        <w:rPr>
          <w:rFonts w:hint="eastAsia" w:ascii="宋体" w:hAnsi="宋体"/>
          <w:sz w:val="24"/>
        </w:rPr>
        <w:t>乙方应支付</w:t>
      </w:r>
      <w:r>
        <w:rPr>
          <w:rFonts w:hint="eastAsia" w:ascii="宋体" w:hAnsi="宋体" w:cs="宋体"/>
          <w:sz w:val="24"/>
        </w:rPr>
        <w:t>履约</w:t>
      </w:r>
      <w:r>
        <w:rPr>
          <w:rFonts w:hint="eastAsia" w:ascii="宋体" w:hAnsi="宋体"/>
          <w:sz w:val="24"/>
        </w:rPr>
        <w:t>保证金¥</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w:t>
      </w:r>
    </w:p>
    <w:p>
      <w:pPr>
        <w:spacing w:line="500" w:lineRule="exact"/>
        <w:ind w:firstLine="480" w:firstLineChars="200"/>
        <w:rPr>
          <w:rFonts w:ascii="宋体" w:hAnsi="宋体"/>
          <w:sz w:val="24"/>
        </w:rPr>
      </w:pPr>
      <w:r>
        <w:rPr>
          <w:rFonts w:hint="eastAsia" w:ascii="宋体" w:hAnsi="宋体"/>
          <w:sz w:val="24"/>
        </w:rPr>
        <w:t>2.3支付方式</w:t>
      </w:r>
    </w:p>
    <w:p>
      <w:pPr>
        <w:spacing w:line="500" w:lineRule="exact"/>
        <w:ind w:firstLine="480" w:firstLineChars="200"/>
        <w:rPr>
          <w:rFonts w:ascii="宋体" w:hAnsi="宋体"/>
          <w:sz w:val="24"/>
        </w:rPr>
      </w:pPr>
      <w:r>
        <w:rPr>
          <w:rFonts w:hint="eastAsia" w:ascii="宋体" w:hAnsi="宋体"/>
          <w:sz w:val="24"/>
        </w:rPr>
        <w:t>采用一次性付款方式，乙方应在本合同和《安全、消防协议书》</w:t>
      </w:r>
      <w:r>
        <w:rPr>
          <w:rFonts w:hint="eastAsia" w:ascii="宋体" w:hAnsi="宋体"/>
          <w:sz w:val="24"/>
          <w:highlight w:val="none"/>
        </w:rPr>
        <w:t>签署之日起5</w:t>
      </w:r>
      <w:r>
        <w:rPr>
          <w:rFonts w:hint="eastAsia" w:ascii="宋体" w:hAnsi="宋体"/>
          <w:sz w:val="24"/>
        </w:rPr>
        <w:t>个工作日内向杭交所指定账户一次性支付交易服务费、履约保证金及交易价款等交易资金（本合同签署当日，乙方交纳的交易保证金依次冲抵交易服务费、履约保证金和交易价款）。</w:t>
      </w:r>
    </w:p>
    <w:p>
      <w:pPr>
        <w:spacing w:line="500" w:lineRule="exact"/>
        <w:ind w:firstLine="480" w:firstLineChars="200"/>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sz w:val="24"/>
          <w:lang w:bidi="ar"/>
        </w:rPr>
        <w:t>交易服务费发票由杭州企业产权交易中心有限公司开具。</w:t>
      </w:r>
      <w:r>
        <w:rPr>
          <w:rFonts w:hint="eastAsia" w:hAnsi="新宋体" w:eastAsia="新宋体"/>
          <w:sz w:val="24"/>
          <w:lang w:bidi="ar"/>
        </w:rPr>
        <w:t>交易价款票据</w:t>
      </w:r>
      <w:r>
        <w:rPr>
          <w:rFonts w:hint="eastAsia" w:ascii="宋体" w:hAnsi="宋体"/>
          <w:sz w:val="24"/>
          <w:lang w:bidi="ar"/>
        </w:rPr>
        <w:t>由甲方</w:t>
      </w:r>
      <w:r>
        <w:rPr>
          <w:rFonts w:hint="eastAsia" w:hAnsi="新宋体" w:eastAsia="新宋体"/>
          <w:sz w:val="24"/>
          <w:lang w:bidi="ar"/>
        </w:rPr>
        <w:t>根据国家相关法律法规开具</w:t>
      </w:r>
      <w:r>
        <w:rPr>
          <w:rFonts w:hint="eastAsia" w:ascii="宋体" w:hAnsi="宋体"/>
          <w:sz w:val="24"/>
          <w:lang w:bidi="ar"/>
        </w:rPr>
        <w:t>。</w:t>
      </w:r>
    </w:p>
    <w:p>
      <w:pPr>
        <w:spacing w:line="500" w:lineRule="exact"/>
        <w:ind w:firstLine="480" w:firstLineChars="200"/>
        <w:rPr>
          <w:rFonts w:ascii="宋体" w:hAnsi="宋体"/>
          <w:sz w:val="24"/>
          <w:lang w:bidi="ar"/>
        </w:rPr>
      </w:pPr>
    </w:p>
    <w:p>
      <w:pPr>
        <w:numPr>
          <w:ilvl w:val="0"/>
          <w:numId w:val="1"/>
        </w:numPr>
        <w:tabs>
          <w:tab w:val="left" w:pos="426"/>
        </w:tabs>
        <w:spacing w:line="500" w:lineRule="exact"/>
        <w:rPr>
          <w:rFonts w:ascii="宋体" w:hAnsi="宋体"/>
          <w:b/>
          <w:sz w:val="24"/>
        </w:rPr>
      </w:pPr>
      <w:r>
        <w:rPr>
          <w:rFonts w:hint="eastAsia" w:ascii="宋体" w:hAnsi="宋体"/>
          <w:b/>
          <w:sz w:val="24"/>
        </w:rPr>
        <w:t>标的交接</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3.1甲方应在乙方按时足额付清交易服务费、履约保证金和交易价款后与乙方办理</w:t>
      </w:r>
      <w:r>
        <w:rPr>
          <w:rFonts w:hint="eastAsia" w:ascii="宋体" w:hAnsi="宋体" w:cs="Times New Roman"/>
          <w:kern w:val="2"/>
          <w:sz w:val="24"/>
          <w:szCs w:val="24"/>
          <w:lang w:val="en-US" w:eastAsia="zh-CN" w:bidi="ar"/>
        </w:rPr>
        <w:t>转让标的</w:t>
      </w:r>
      <w:r>
        <w:rPr>
          <w:rFonts w:hint="eastAsia" w:ascii="宋体" w:hAnsi="宋体" w:eastAsia="宋体" w:cs="Times New Roman"/>
          <w:kern w:val="2"/>
          <w:sz w:val="24"/>
          <w:szCs w:val="24"/>
          <w:lang w:val="en-US" w:eastAsia="zh-CN" w:bidi="ar"/>
        </w:rPr>
        <w:t>交接手续。</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Times New Roman"/>
          <w:kern w:val="2"/>
          <w:sz w:val="24"/>
          <w:szCs w:val="24"/>
        </w:rPr>
      </w:pPr>
      <w:r>
        <w:rPr>
          <w:rFonts w:hint="eastAsia" w:ascii="宋体" w:hAnsi="宋体" w:eastAsia="宋体" w:cs="Times New Roman"/>
          <w:kern w:val="2"/>
          <w:sz w:val="24"/>
          <w:szCs w:val="24"/>
          <w:lang w:val="en-US" w:eastAsia="zh-CN" w:bidi="ar"/>
        </w:rPr>
        <w:t>3.2本次</w:t>
      </w:r>
      <w:r>
        <w:rPr>
          <w:rFonts w:hint="eastAsia" w:ascii="宋体" w:hAnsi="宋体" w:cs="Times New Roman"/>
          <w:kern w:val="2"/>
          <w:sz w:val="24"/>
          <w:szCs w:val="24"/>
          <w:lang w:val="en-US" w:eastAsia="zh-CN" w:bidi="ar"/>
        </w:rPr>
        <w:t>转让标的</w:t>
      </w:r>
      <w:r>
        <w:rPr>
          <w:rFonts w:hint="eastAsia" w:ascii="宋体" w:hAnsi="宋体" w:eastAsia="宋体" w:cs="Times New Roman"/>
          <w:kern w:val="2"/>
          <w:sz w:val="24"/>
          <w:szCs w:val="24"/>
          <w:lang w:val="en-US" w:eastAsia="zh-CN" w:bidi="ar"/>
        </w:rPr>
        <w:t>交付地为展示地，以标的清单进行移交，双方在交付清单上盖章即视为标的交付完毕，全部标的名称、规格型号、质量、性能均以现场展示实物为准。</w:t>
      </w:r>
    </w:p>
    <w:p>
      <w:pPr>
        <w:keepNext w:val="0"/>
        <w:keepLines w:val="0"/>
        <w:widowControl/>
        <w:suppressLineNumbers w:val="0"/>
        <w:spacing w:before="0" w:beforeAutospacing="0" w:after="0" w:afterAutospacing="0" w:line="500" w:lineRule="exact"/>
        <w:ind w:left="0" w:right="0" w:firstLine="480" w:firstLineChars="200"/>
        <w:jc w:val="left"/>
        <w:rPr>
          <w:rFonts w:hint="eastAsia" w:ascii="宋体" w:hAnsi="宋体" w:eastAsia="宋体" w:cs="宋体"/>
          <w:kern w:val="2"/>
          <w:sz w:val="24"/>
          <w:szCs w:val="24"/>
        </w:rPr>
      </w:pPr>
      <w:r>
        <w:rPr>
          <w:rFonts w:hint="eastAsia" w:ascii="宋体" w:hAnsi="宋体" w:eastAsia="宋体" w:cs="Times New Roman"/>
          <w:kern w:val="2"/>
          <w:sz w:val="24"/>
          <w:szCs w:val="24"/>
          <w:lang w:val="en-US" w:eastAsia="zh-CN" w:bidi="ar"/>
        </w:rPr>
        <w:t>3.3在标的交付过程中，乙方须服从甲方对标的交付的有关管理规定，甲方有权对违反规定的乙方不予移交，乙方承担由此产生的一切后果</w:t>
      </w:r>
      <w:r>
        <w:rPr>
          <w:rFonts w:hint="eastAsia" w:ascii="宋体" w:hAnsi="宋体" w:eastAsia="宋体" w:cs="宋体"/>
          <w:kern w:val="2"/>
          <w:sz w:val="24"/>
          <w:szCs w:val="24"/>
          <w:lang w:val="en-US" w:eastAsia="zh-CN" w:bidi="ar"/>
        </w:rPr>
        <w:t>。</w:t>
      </w:r>
    </w:p>
    <w:p>
      <w:pPr>
        <w:spacing w:line="440" w:lineRule="exact"/>
        <w:ind w:firstLine="480" w:firstLineChars="200"/>
        <w:rPr>
          <w:rFonts w:ascii="宋体" w:hAnsi="宋体"/>
          <w:sz w:val="24"/>
        </w:rPr>
      </w:pPr>
      <w:r>
        <w:rPr>
          <w:rFonts w:hint="eastAsia" w:ascii="宋体" w:hAnsi="宋体"/>
          <w:sz w:val="24"/>
        </w:rPr>
        <w:t>3.4</w:t>
      </w:r>
      <w:r>
        <w:rPr>
          <w:rFonts w:hint="eastAsia" w:ascii="宋体" w:hAnsi="宋体"/>
          <w:sz w:val="24"/>
          <w:lang w:eastAsia="zh-CN"/>
        </w:rPr>
        <w:t>转让标的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转让标的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转让标的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pPr>
        <w:spacing w:line="500" w:lineRule="exact"/>
        <w:ind w:firstLine="480" w:firstLineChars="200"/>
        <w:rPr>
          <w:rFonts w:ascii="宋体" w:hAnsi="宋体"/>
          <w:sz w:val="24"/>
        </w:rPr>
      </w:pPr>
      <w:r>
        <w:rPr>
          <w:rFonts w:hint="eastAsia" w:ascii="宋体" w:hAnsi="宋体"/>
          <w:sz w:val="24"/>
        </w:rPr>
        <w:t>3.5</w:t>
      </w:r>
      <w:r>
        <w:rPr>
          <w:rFonts w:ascii="宋体" w:hAnsi="宋体"/>
          <w:sz w:val="24"/>
        </w:rPr>
        <w:t>如</w:t>
      </w:r>
      <w:r>
        <w:rPr>
          <w:rFonts w:hint="eastAsia" w:ascii="宋体" w:hAnsi="宋体"/>
          <w:sz w:val="24"/>
        </w:rPr>
        <w:t>甲方</w:t>
      </w:r>
      <w:r>
        <w:rPr>
          <w:rFonts w:ascii="宋体" w:hAnsi="宋体"/>
          <w:sz w:val="24"/>
        </w:rPr>
        <w:t>发生特殊情况，使成交标的无法按期移交或拆除、搬迁、清运无法进行，</w:t>
      </w:r>
      <w:r>
        <w:rPr>
          <w:rFonts w:hint="eastAsia" w:ascii="宋体" w:hAnsi="宋体"/>
          <w:sz w:val="24"/>
        </w:rPr>
        <w:t>甲方</w:t>
      </w:r>
      <w:r>
        <w:rPr>
          <w:rFonts w:ascii="宋体" w:hAnsi="宋体"/>
          <w:sz w:val="24"/>
        </w:rPr>
        <w:t>有权延期或暂时中止成交标的移交，成交标的的搬迁期限作相应顺延。在此期间所造成的损失，由乙方全部自行承担，</w:t>
      </w:r>
      <w:r>
        <w:rPr>
          <w:rFonts w:hint="eastAsia" w:ascii="宋体" w:hAnsi="宋体"/>
          <w:sz w:val="24"/>
        </w:rPr>
        <w:t>甲方</w:t>
      </w:r>
      <w:r>
        <w:rPr>
          <w:rFonts w:ascii="宋体" w:hAnsi="宋体"/>
          <w:sz w:val="24"/>
        </w:rPr>
        <w:t>不承担任何责任。</w:t>
      </w:r>
    </w:p>
    <w:p>
      <w:pPr>
        <w:spacing w:line="440" w:lineRule="exact"/>
        <w:ind w:firstLine="480" w:firstLineChars="200"/>
        <w:rPr>
          <w:rFonts w:ascii="宋体" w:hAnsi="宋体"/>
          <w:sz w:val="24"/>
        </w:rPr>
      </w:pPr>
      <w:r>
        <w:rPr>
          <w:rFonts w:hint="eastAsia" w:ascii="宋体" w:hAnsi="宋体"/>
          <w:sz w:val="24"/>
        </w:rPr>
        <w:t>3.6受让方如在交付日未提出书面异议的，视作对交付事项、范围和标的数量、品质无异议。</w:t>
      </w:r>
    </w:p>
    <w:p>
      <w:pPr>
        <w:spacing w:line="440" w:lineRule="exact"/>
        <w:ind w:firstLine="480" w:firstLineChars="200"/>
        <w:rPr>
          <w:rFonts w:ascii="宋体" w:hAnsi="宋体"/>
          <w:sz w:val="24"/>
        </w:rPr>
      </w:pPr>
      <w:r>
        <w:rPr>
          <w:rFonts w:hint="eastAsia" w:ascii="宋体" w:hAnsi="宋体"/>
          <w:sz w:val="24"/>
        </w:rPr>
        <w:t>3.7</w:t>
      </w:r>
      <w:r>
        <w:rPr>
          <w:rFonts w:hint="eastAsia" w:ascii="宋体" w:hAnsi="宋体"/>
          <w:sz w:val="24"/>
          <w:lang w:eastAsia="zh-CN"/>
        </w:rPr>
        <w:t>转让标的</w:t>
      </w:r>
      <w:r>
        <w:rPr>
          <w:rFonts w:hint="eastAsia" w:ascii="宋体" w:hAnsi="宋体"/>
          <w:sz w:val="24"/>
        </w:rPr>
        <w:t>已进行了公开展示。受让方不能以标的存在瑕疵或缺陷而向甲方要求退货或赔偿，甲方不承担任何责任。</w:t>
      </w:r>
    </w:p>
    <w:p>
      <w:pPr>
        <w:spacing w:line="440" w:lineRule="exact"/>
        <w:rPr>
          <w:rFonts w:ascii="宋体" w:hAnsi="宋体"/>
          <w:b/>
          <w:sz w:val="24"/>
        </w:rPr>
      </w:pPr>
      <w:r>
        <w:rPr>
          <w:rFonts w:hint="eastAsia" w:ascii="宋体" w:hAnsi="宋体"/>
          <w:b/>
          <w:sz w:val="24"/>
        </w:rPr>
        <w:t>第四条 标的</w:t>
      </w:r>
      <w:r>
        <w:rPr>
          <w:rFonts w:ascii="宋体" w:hAnsi="宋体"/>
          <w:b/>
          <w:sz w:val="24"/>
        </w:rPr>
        <w:t>拆除、搬迁、清运</w:t>
      </w:r>
    </w:p>
    <w:p>
      <w:pPr>
        <w:spacing w:line="500" w:lineRule="exact"/>
        <w:ind w:firstLine="480" w:firstLineChars="200"/>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付清全部交易款项之日起</w:t>
      </w:r>
      <w:r>
        <w:rPr>
          <w:rFonts w:hint="eastAsia" w:ascii="宋体" w:hAnsi="宋体"/>
          <w:sz w:val="24"/>
          <w:u w:val="single"/>
        </w:rPr>
        <w:t>5</w:t>
      </w:r>
      <w:r>
        <w:rPr>
          <w:rFonts w:hint="eastAsia" w:ascii="宋体" w:hAnsi="宋体"/>
          <w:sz w:val="24"/>
        </w:rPr>
        <w:t>个工作日内将标的全部</w:t>
      </w:r>
      <w:r>
        <w:rPr>
          <w:rFonts w:ascii="宋体" w:hAnsi="宋体"/>
          <w:sz w:val="24"/>
        </w:rPr>
        <w:t>搬离</w:t>
      </w:r>
      <w:r>
        <w:rPr>
          <w:rFonts w:hint="eastAsia" w:ascii="宋体" w:hAnsi="宋体"/>
          <w:sz w:val="24"/>
        </w:rPr>
        <w:t>交付地，且不得在交付地进行拆解作业。除非甲方书面确认，乙方不得以任何理由对逾期未全部或者部分完成合同义务的违约责任提出抗辩和免责要求。</w:t>
      </w:r>
    </w:p>
    <w:p>
      <w:pPr>
        <w:spacing w:line="500" w:lineRule="exact"/>
        <w:ind w:firstLine="480" w:firstLineChars="200"/>
        <w:rPr>
          <w:rFonts w:ascii="宋体" w:hAnsi="宋体"/>
          <w:sz w:val="24"/>
        </w:rPr>
      </w:pPr>
      <w:r>
        <w:rPr>
          <w:rFonts w:hint="eastAsia" w:ascii="宋体" w:hAnsi="宋体"/>
          <w:sz w:val="24"/>
        </w:rPr>
        <w:t>4.2乙方知悉</w:t>
      </w:r>
      <w:r>
        <w:rPr>
          <w:rFonts w:hint="eastAsia" w:ascii="宋体" w:hAnsi="宋体"/>
          <w:sz w:val="24"/>
          <w:lang w:eastAsia="zh-CN"/>
        </w:rPr>
        <w:t>转让标的</w:t>
      </w:r>
      <w:r>
        <w:rPr>
          <w:rFonts w:hint="eastAsia" w:ascii="宋体" w:hAnsi="宋体"/>
          <w:sz w:val="24"/>
        </w:rPr>
        <w:t>中涉及化工、化学原料等制品的，乙方确保受让资格、受让后的利用及处置须符合国家相关政策要求。成交后乙方须自行负责化工、化学原料等制品的运输工作、安全防护工作并承担由此产生的任何风险责任及费用。</w:t>
      </w:r>
    </w:p>
    <w:p>
      <w:pPr>
        <w:spacing w:line="500" w:lineRule="exact"/>
        <w:ind w:firstLine="480" w:firstLineChars="200"/>
        <w:rPr>
          <w:rFonts w:ascii="宋体" w:hAnsi="宋体"/>
          <w:sz w:val="24"/>
        </w:rPr>
      </w:pPr>
      <w:r>
        <w:rPr>
          <w:rFonts w:hint="eastAsia" w:ascii="宋体" w:hAnsi="宋体"/>
          <w:sz w:val="24"/>
        </w:rPr>
        <w:t>4.3乙方应严格履行本合同义务，在拆除、拆卸、搬迁、清运标的时，乙方应严格遵守管理规定，严格按有关规定和规程进行作业。应安排经过安全生产教育和培训，具备安全生产知识，熟悉安全生产规章制度和安全操作规程，有相应操作技能的人员从事现场作业。如某种特殊作业乙方无相应资质的，应委托具有相应资质的单位进行拆除操作。</w:t>
      </w:r>
    </w:p>
    <w:p>
      <w:pPr>
        <w:spacing w:line="500" w:lineRule="exact"/>
        <w:ind w:firstLine="480" w:firstLineChars="200"/>
        <w:rPr>
          <w:rFonts w:ascii="宋体" w:hAnsi="宋体"/>
          <w:sz w:val="24"/>
        </w:rPr>
      </w:pPr>
      <w:r>
        <w:rPr>
          <w:rFonts w:hint="eastAsia" w:ascii="宋体" w:hAnsi="宋体"/>
          <w:sz w:val="24"/>
        </w:rPr>
        <w:t>4.4甲方不对</w:t>
      </w:r>
      <w:r>
        <w:rPr>
          <w:rFonts w:hint="eastAsia" w:ascii="宋体" w:hAnsi="宋体"/>
          <w:sz w:val="24"/>
          <w:lang w:eastAsia="zh-CN"/>
        </w:rPr>
        <w:t>转让标的</w:t>
      </w:r>
      <w:r>
        <w:rPr>
          <w:rFonts w:hint="eastAsia" w:ascii="宋体" w:hAnsi="宋体"/>
          <w:sz w:val="24"/>
        </w:rPr>
        <w:t>的安全、质量或技术性能等负责。受让标的后，乙方应依法依规开展</w:t>
      </w:r>
      <w:r>
        <w:rPr>
          <w:rFonts w:hint="eastAsia" w:ascii="宋体" w:hAnsi="宋体"/>
          <w:sz w:val="24"/>
          <w:lang w:eastAsia="zh-CN"/>
        </w:rPr>
        <w:t>转让标的</w:t>
      </w:r>
      <w:r>
        <w:rPr>
          <w:rFonts w:hint="eastAsia" w:ascii="宋体" w:hAnsi="宋体"/>
          <w:sz w:val="24"/>
        </w:rPr>
        <w:t>物的后续使用行为，乙方自行承担</w:t>
      </w:r>
      <w:r>
        <w:rPr>
          <w:rFonts w:hint="eastAsia" w:ascii="宋体" w:hAnsi="宋体"/>
          <w:sz w:val="24"/>
          <w:lang w:eastAsia="zh-CN"/>
        </w:rPr>
        <w:t>转让标的</w:t>
      </w:r>
      <w:r>
        <w:rPr>
          <w:rFonts w:hint="eastAsia" w:ascii="宋体" w:hAnsi="宋体"/>
          <w:sz w:val="24"/>
        </w:rPr>
        <w:t>后续使用过程中的一切责任，与甲方无关。</w:t>
      </w:r>
    </w:p>
    <w:p>
      <w:pPr>
        <w:spacing w:line="500" w:lineRule="exact"/>
        <w:ind w:firstLine="480" w:firstLineChars="200"/>
        <w:rPr>
          <w:rFonts w:ascii="宋体" w:hAnsi="宋体"/>
          <w:sz w:val="24"/>
        </w:rPr>
      </w:pPr>
      <w:r>
        <w:rPr>
          <w:rFonts w:hint="eastAsia" w:ascii="宋体" w:hAnsi="宋体"/>
          <w:color w:val="000000"/>
          <w:sz w:val="24"/>
        </w:rPr>
        <w:t>4.5乙方不得拆除</w:t>
      </w:r>
      <w:r>
        <w:rPr>
          <w:rFonts w:hint="eastAsia" w:ascii="宋体" w:hAnsi="宋体"/>
          <w:sz w:val="24"/>
        </w:rPr>
        <w:t>、损坏</w:t>
      </w:r>
      <w:r>
        <w:rPr>
          <w:rFonts w:hint="eastAsia" w:ascii="宋体" w:hAnsi="宋体"/>
          <w:color w:val="000000"/>
          <w:sz w:val="24"/>
        </w:rPr>
        <w:t>不属于标的范围内的资产，若超出标的范围，均按“谁损害、谁修复”原则进行修复，并按原价进行赔偿，赔偿款项可直接在乙方缴纳的履约保证金中扣除，不足部分由乙方予以补足</w:t>
      </w:r>
      <w:r>
        <w:rPr>
          <w:rFonts w:hint="eastAsia" w:ascii="宋体" w:hAnsi="宋体"/>
          <w:sz w:val="24"/>
        </w:rPr>
        <w:t>。</w:t>
      </w:r>
    </w:p>
    <w:p>
      <w:pPr>
        <w:spacing w:line="440" w:lineRule="exact"/>
        <w:ind w:firstLine="480" w:firstLineChars="200"/>
        <w:rPr>
          <w:rFonts w:ascii="宋体" w:hAnsi="宋体"/>
          <w:sz w:val="24"/>
        </w:rPr>
      </w:pPr>
      <w:r>
        <w:rPr>
          <w:rFonts w:hint="eastAsia" w:ascii="宋体" w:hAnsi="宋体"/>
          <w:sz w:val="24"/>
        </w:rPr>
        <w:t>4.6乙方</w:t>
      </w:r>
      <w:r>
        <w:rPr>
          <w:rFonts w:ascii="宋体" w:hAnsi="宋体"/>
          <w:sz w:val="24"/>
        </w:rPr>
        <w:t>对本次</w:t>
      </w:r>
      <w:r>
        <w:rPr>
          <w:rFonts w:hint="eastAsia" w:ascii="宋体" w:hAnsi="宋体"/>
          <w:sz w:val="24"/>
          <w:lang w:eastAsia="zh-CN"/>
        </w:rPr>
        <w:t>转让标的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pPr>
        <w:spacing w:line="500" w:lineRule="exact"/>
        <w:ind w:firstLine="480" w:firstLineChars="200"/>
        <w:rPr>
          <w:rFonts w:ascii="宋体" w:hAnsi="宋体"/>
          <w:sz w:val="24"/>
        </w:rPr>
      </w:pPr>
      <w:r>
        <w:rPr>
          <w:rFonts w:hint="eastAsia" w:ascii="宋体" w:hAnsi="宋体"/>
          <w:sz w:val="24"/>
        </w:rPr>
        <w:t>4.7乙方保证严格按照《安全、消防协议书》内容执行。因处置不善而产生的一切后果均由乙方承担全部责任。</w:t>
      </w:r>
    </w:p>
    <w:p>
      <w:pPr>
        <w:spacing w:line="440" w:lineRule="exact"/>
        <w:ind w:firstLine="480" w:firstLineChars="200"/>
        <w:rPr>
          <w:rFonts w:ascii="宋体" w:hAnsi="宋体"/>
          <w:sz w:val="24"/>
        </w:rPr>
      </w:pPr>
      <w:r>
        <w:rPr>
          <w:rFonts w:hint="eastAsia" w:ascii="宋体" w:hAnsi="宋体"/>
          <w:sz w:val="24"/>
        </w:rPr>
        <w:t>4.8</w:t>
      </w:r>
      <w:r>
        <w:rPr>
          <w:rFonts w:ascii="宋体" w:hAnsi="宋体"/>
          <w:sz w:val="24"/>
        </w:rPr>
        <w:t>本次</w:t>
      </w:r>
      <w:r>
        <w:rPr>
          <w:rFonts w:hint="eastAsia" w:ascii="宋体" w:hAnsi="宋体"/>
          <w:sz w:val="24"/>
          <w:lang w:eastAsia="zh-CN"/>
        </w:rPr>
        <w:t>转让标的</w:t>
      </w:r>
      <w:r>
        <w:rPr>
          <w:rFonts w:hint="eastAsia" w:ascii="宋体" w:hAnsi="宋体"/>
          <w:sz w:val="24"/>
        </w:rPr>
        <w:t>在搬迁、清运、拆解、销毁过程中所涉及的一切费用均由乙方承担。</w:t>
      </w:r>
    </w:p>
    <w:p>
      <w:pPr>
        <w:spacing w:line="500" w:lineRule="exact"/>
        <w:ind w:firstLine="480" w:firstLineChars="200"/>
        <w:rPr>
          <w:rFonts w:ascii="宋体" w:hAnsi="宋体"/>
          <w:sz w:val="24"/>
        </w:rPr>
      </w:pPr>
      <w:r>
        <w:rPr>
          <w:rFonts w:hint="eastAsia" w:ascii="宋体" w:hAnsi="宋体"/>
          <w:sz w:val="24"/>
        </w:rPr>
        <w:t>4.9乙方</w:t>
      </w:r>
      <w:r>
        <w:rPr>
          <w:rFonts w:ascii="宋体" w:hAnsi="宋体"/>
          <w:sz w:val="24"/>
        </w:rPr>
        <w:t>在对</w:t>
      </w:r>
      <w:r>
        <w:rPr>
          <w:rFonts w:hint="eastAsia" w:ascii="宋体" w:hAnsi="宋体"/>
          <w:sz w:val="24"/>
          <w:lang w:eastAsia="zh-CN"/>
        </w:rPr>
        <w:t>转让标的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pPr>
        <w:spacing w:line="500" w:lineRule="exact"/>
        <w:ind w:firstLine="480" w:firstLineChars="200"/>
        <w:rPr>
          <w:rFonts w:ascii="宋体" w:hAnsi="宋体"/>
          <w:sz w:val="24"/>
        </w:rPr>
      </w:pPr>
      <w:r>
        <w:rPr>
          <w:rFonts w:hint="eastAsia" w:ascii="宋体" w:hAnsi="宋体"/>
          <w:sz w:val="24"/>
        </w:rPr>
        <w:t>4.10乙方在标的拆除、搬迁、清运结束后，应通知甲方，接受甲方的验收。乙方凭甲方出具的完工证明或其他相关证明向组织方办理退还履约保证金手续（该保证金不计息）。</w:t>
      </w:r>
    </w:p>
    <w:p>
      <w:pPr>
        <w:spacing w:line="360" w:lineRule="auto"/>
        <w:rPr>
          <w:rFonts w:ascii="宋体" w:hAnsi="宋体"/>
          <w:b/>
          <w:bCs/>
          <w:sz w:val="24"/>
        </w:rPr>
      </w:pPr>
      <w:r>
        <w:rPr>
          <w:rFonts w:hint="eastAsia" w:ascii="宋体" w:hAnsi="宋体"/>
          <w:b/>
          <w:bCs/>
          <w:sz w:val="24"/>
        </w:rPr>
        <w:t>第五条 乙方的声明与保证</w:t>
      </w:r>
    </w:p>
    <w:p>
      <w:pPr>
        <w:spacing w:line="360" w:lineRule="auto"/>
        <w:ind w:firstLine="480" w:firstLineChars="200"/>
        <w:rPr>
          <w:rFonts w:ascii="宋体" w:hAnsi="宋体"/>
          <w:sz w:val="24"/>
        </w:rPr>
      </w:pPr>
      <w:r>
        <w:rPr>
          <w:rFonts w:hint="eastAsia" w:ascii="宋体" w:hAnsi="宋体"/>
          <w:sz w:val="24"/>
        </w:rPr>
        <w:t>5.1乙方受让本合同项下转让标的符合法律、法规的规定，并不违背中国境内的产业政策；</w:t>
      </w:r>
    </w:p>
    <w:p>
      <w:pPr>
        <w:spacing w:line="360" w:lineRule="auto"/>
        <w:ind w:firstLine="480" w:firstLineChars="200"/>
        <w:rPr>
          <w:rFonts w:ascii="宋体" w:hAnsi="宋体"/>
          <w:b/>
          <w:bCs/>
          <w:sz w:val="24"/>
        </w:rPr>
      </w:pPr>
      <w:r>
        <w:rPr>
          <w:rFonts w:hint="eastAsia" w:ascii="宋体" w:hAnsi="宋体"/>
          <w:sz w:val="24"/>
        </w:rPr>
        <w:t>5.2为签订本合同之目的向甲方及杭交所提交的各项证明文件及资料均为真实、完整的；</w:t>
      </w:r>
    </w:p>
    <w:p>
      <w:pPr>
        <w:spacing w:line="360" w:lineRule="auto"/>
        <w:ind w:firstLine="480" w:firstLineChars="200"/>
        <w:rPr>
          <w:rFonts w:ascii="宋体" w:hAnsi="宋体"/>
          <w:b/>
          <w:sz w:val="24"/>
        </w:rPr>
      </w:pPr>
      <w:r>
        <w:rPr>
          <w:rFonts w:hint="eastAsia" w:ascii="宋体" w:hAnsi="宋体"/>
          <w:sz w:val="24"/>
        </w:rPr>
        <w:t>5.3签订本合同所需的包括但不限于授权、审批、公司内部决策等在内的一切批准手续均已合法有效取得，本合同成立和受让的前提条件均已满足。</w:t>
      </w:r>
    </w:p>
    <w:p>
      <w:pPr>
        <w:spacing w:line="500" w:lineRule="exact"/>
        <w:rPr>
          <w:rFonts w:ascii="宋体" w:hAnsi="宋体"/>
          <w:b/>
          <w:sz w:val="24"/>
        </w:rPr>
      </w:pPr>
      <w:r>
        <w:rPr>
          <w:rFonts w:hint="eastAsia" w:ascii="宋体" w:hAnsi="宋体"/>
          <w:b/>
          <w:sz w:val="24"/>
        </w:rPr>
        <w:t>第六条 违约责任</w:t>
      </w:r>
    </w:p>
    <w:p>
      <w:pPr>
        <w:spacing w:line="500" w:lineRule="exact"/>
        <w:ind w:firstLine="480" w:firstLineChars="200"/>
        <w:rPr>
          <w:rFonts w:ascii="宋体" w:hAnsi="宋体"/>
          <w:sz w:val="24"/>
        </w:rPr>
      </w:pPr>
      <w:r>
        <w:rPr>
          <w:rFonts w:hint="eastAsia" w:ascii="宋体" w:hAnsi="宋体"/>
          <w:sz w:val="24"/>
        </w:rPr>
        <w:t>6.1</w:t>
      </w:r>
      <w:r>
        <w:rPr>
          <w:rFonts w:ascii="新宋体" w:hAnsi="新宋体" w:eastAsia="新宋体"/>
          <w:sz w:val="24"/>
        </w:rPr>
        <w:t>本合同生效之后即应严格遵照履行，乙方擅自解除本合同的，</w:t>
      </w:r>
      <w:r>
        <w:rPr>
          <w:rFonts w:hint="eastAsia" w:ascii="新宋体" w:hAnsi="新宋体" w:eastAsia="新宋体"/>
          <w:sz w:val="24"/>
        </w:rPr>
        <w:t>履约</w:t>
      </w:r>
      <w:r>
        <w:rPr>
          <w:rFonts w:ascii="新宋体" w:hAnsi="新宋体" w:eastAsia="新宋体"/>
          <w:sz w:val="24"/>
        </w:rPr>
        <w:t>保证金不予退还。甲方擅自解除本合同，应赔偿乙方的损失。</w:t>
      </w:r>
    </w:p>
    <w:p>
      <w:pPr>
        <w:spacing w:line="500" w:lineRule="exact"/>
        <w:ind w:firstLine="480" w:firstLineChars="200"/>
        <w:rPr>
          <w:rFonts w:ascii="宋体" w:hAnsi="宋体"/>
          <w:sz w:val="24"/>
        </w:rPr>
      </w:pPr>
      <w:r>
        <w:rPr>
          <w:rFonts w:hint="eastAsia" w:ascii="宋体" w:hAnsi="宋体"/>
          <w:sz w:val="24"/>
        </w:rPr>
        <w:t>6.2乙方未按本合同约定期限支付交易资金的，应向甲方支付逾期付款违约金。违约金按照延迟支付期间应付未付价款的每日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pPr>
        <w:spacing w:line="500" w:lineRule="exact"/>
        <w:ind w:firstLine="480" w:firstLineChars="200"/>
        <w:rPr>
          <w:rFonts w:ascii="宋体" w:hAnsi="宋体"/>
          <w:sz w:val="24"/>
        </w:rPr>
      </w:pPr>
      <w:r>
        <w:rPr>
          <w:rFonts w:hint="eastAsia" w:ascii="宋体" w:hAnsi="宋体"/>
          <w:sz w:val="24"/>
        </w:rPr>
        <w:t>逾期付款超过</w:t>
      </w:r>
      <w:r>
        <w:rPr>
          <w:rFonts w:hint="eastAsia" w:ascii="宋体" w:hAnsi="宋体"/>
          <w:sz w:val="24"/>
          <w:u w:val="single"/>
        </w:rPr>
        <w:t>5</w:t>
      </w:r>
      <w:r>
        <w:rPr>
          <w:rFonts w:hint="eastAsia" w:ascii="宋体" w:hAnsi="宋体"/>
          <w:sz w:val="24"/>
        </w:rPr>
        <w:t>日的，甲方有权单方面解除本合同。甲方解除本合同的，扣除的交易资金首先用于支付交易服务费，剩余款项作为对甲方的赔偿，不足以弥补甲方实际损失的，甲方可继续向乙方追偿。</w:t>
      </w:r>
      <w:r>
        <w:rPr>
          <w:rFonts w:ascii="宋体" w:hAnsi="宋体"/>
          <w:sz w:val="24"/>
        </w:rPr>
        <w:t>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w:t>
      </w:r>
    </w:p>
    <w:p>
      <w:pPr>
        <w:spacing w:line="500" w:lineRule="exact"/>
        <w:ind w:firstLine="480" w:firstLineChars="200"/>
        <w:rPr>
          <w:rFonts w:ascii="宋体" w:hAnsi="宋体"/>
          <w:sz w:val="24"/>
        </w:rPr>
      </w:pPr>
      <w:r>
        <w:rPr>
          <w:rFonts w:hint="eastAsia" w:ascii="宋体" w:hAnsi="宋体"/>
          <w:sz w:val="24"/>
        </w:rPr>
        <w:t>6.3乙方未按期将标的搬离交付现场的，自逾期之日起</w:t>
      </w:r>
      <w:r>
        <w:rPr>
          <w:rFonts w:ascii="宋体" w:hAnsi="宋体"/>
          <w:sz w:val="24"/>
        </w:rPr>
        <w:t>应支付每天</w:t>
      </w:r>
      <w:r>
        <w:rPr>
          <w:rFonts w:hint="eastAsia" w:ascii="宋体" w:hAnsi="宋体"/>
          <w:sz w:val="24"/>
          <w:u w:val="single"/>
        </w:rPr>
        <w:t>1000</w:t>
      </w:r>
      <w:r>
        <w:rPr>
          <w:rFonts w:ascii="宋体" w:hAnsi="宋体"/>
          <w:sz w:val="24"/>
        </w:rPr>
        <w:t>元的违约金，</w:t>
      </w:r>
      <w:r>
        <w:rPr>
          <w:rFonts w:hint="eastAsia" w:ascii="宋体" w:hAnsi="宋体"/>
          <w:sz w:val="24"/>
        </w:rPr>
        <w:t>从</w:t>
      </w:r>
      <w:r>
        <w:rPr>
          <w:rFonts w:ascii="宋体" w:hAnsi="宋体"/>
          <w:sz w:val="24"/>
        </w:rPr>
        <w:t>履约保证金中直接扣除</w:t>
      </w:r>
      <w:r>
        <w:rPr>
          <w:rFonts w:hint="eastAsia" w:ascii="宋体" w:hAnsi="宋体"/>
          <w:sz w:val="24"/>
        </w:rPr>
        <w:t>，履约保证金不足以弥补甲方损失的，甲方可继续向乙方追偿</w:t>
      </w:r>
      <w:r>
        <w:rPr>
          <w:rFonts w:ascii="宋体" w:hAnsi="宋体"/>
          <w:sz w:val="24"/>
        </w:rPr>
        <w:t>。逾期超过</w:t>
      </w:r>
      <w:r>
        <w:rPr>
          <w:rFonts w:hint="eastAsia" w:ascii="宋体" w:hAnsi="宋体"/>
          <w:sz w:val="24"/>
          <w:u w:val="single"/>
        </w:rPr>
        <w:t>5日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甲方有权单方面解除本合同。甲方解除本合同的，扣除的交易资金首先用于支付交易服务费，剩余款项作为对甲方的赔偿，不足以弥补甲方实际损失的，甲方可继续向乙方追偿。</w:t>
      </w:r>
      <w:r>
        <w:rPr>
          <w:rFonts w:ascii="宋体" w:hAnsi="宋体"/>
          <w:sz w:val="24"/>
        </w:rPr>
        <w:t>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w:t>
      </w:r>
    </w:p>
    <w:p>
      <w:pPr>
        <w:spacing w:line="500" w:lineRule="exact"/>
        <w:ind w:firstLine="480" w:firstLineChars="200"/>
        <w:rPr>
          <w:rFonts w:ascii="宋体" w:hAnsi="宋体"/>
          <w:sz w:val="24"/>
        </w:rPr>
      </w:pPr>
      <w:r>
        <w:rPr>
          <w:rFonts w:hint="eastAsia" w:ascii="宋体" w:hAnsi="宋体"/>
          <w:sz w:val="24"/>
        </w:rPr>
        <w:t>6.4除非甲方书面确认，乙方不得以任何理由对逾期未全部或者部分完成合同义务的违约责任提出抗辩和免责要求。</w:t>
      </w:r>
    </w:p>
    <w:p>
      <w:pPr>
        <w:spacing w:line="500" w:lineRule="exact"/>
        <w:ind w:firstLine="480" w:firstLineChars="200"/>
        <w:rPr>
          <w:rFonts w:ascii="宋体" w:hAnsi="宋体"/>
          <w:sz w:val="24"/>
        </w:rPr>
      </w:pPr>
      <w:r>
        <w:rPr>
          <w:rFonts w:hint="eastAsia" w:ascii="宋体" w:hAnsi="宋体"/>
          <w:sz w:val="24"/>
        </w:rPr>
        <w:t>6.5本合同所指守约方的损失，包括但不限于直接损失、间接损失以及守约方因此而支付的合理费用（包括但不限于诉讼费、律师费、调查费、差旅费、评估费、执行费、鉴定费等）。</w:t>
      </w:r>
    </w:p>
    <w:p>
      <w:pPr>
        <w:spacing w:line="500" w:lineRule="exact"/>
        <w:rPr>
          <w:rFonts w:ascii="宋体" w:hAnsi="宋体"/>
          <w:b/>
          <w:sz w:val="24"/>
        </w:rPr>
      </w:pPr>
      <w:r>
        <w:rPr>
          <w:rFonts w:hint="eastAsia" w:ascii="宋体" w:hAnsi="宋体"/>
          <w:b/>
          <w:sz w:val="24"/>
        </w:rPr>
        <w:t>第七条 适用法律及争议解决方式</w:t>
      </w:r>
    </w:p>
    <w:p>
      <w:pPr>
        <w:spacing w:line="500" w:lineRule="exact"/>
        <w:ind w:firstLine="480" w:firstLineChars="200"/>
        <w:rPr>
          <w:rFonts w:ascii="宋体" w:hAnsi="宋体"/>
          <w:sz w:val="24"/>
        </w:rPr>
      </w:pPr>
      <w:r>
        <w:rPr>
          <w:rFonts w:hint="eastAsia" w:ascii="宋体" w:hAnsi="宋体"/>
          <w:sz w:val="24"/>
        </w:rPr>
        <w:t>7.1本合同及产权交易中的行为均适用中华人民共和国法律。</w:t>
      </w:r>
    </w:p>
    <w:p>
      <w:pPr>
        <w:spacing w:line="500" w:lineRule="exact"/>
        <w:ind w:firstLine="480" w:firstLineChars="200"/>
        <w:rPr>
          <w:rFonts w:ascii="宋体" w:hAnsi="宋体"/>
          <w:sz w:val="24"/>
        </w:rPr>
      </w:pPr>
      <w:r>
        <w:rPr>
          <w:rFonts w:hint="eastAsia" w:ascii="宋体" w:hAnsi="宋体"/>
          <w:sz w:val="24"/>
        </w:rPr>
        <w:t>7.2有关本合同的解释或履行，当事人之间发生争议的，应由双方协商解决；协商解决不成的，任何一方均可依法向甲方所在地人民法院起诉。</w:t>
      </w:r>
    </w:p>
    <w:p>
      <w:pPr>
        <w:spacing w:line="500" w:lineRule="exact"/>
        <w:rPr>
          <w:rFonts w:ascii="宋体" w:hAnsi="宋体"/>
          <w:b/>
          <w:sz w:val="24"/>
        </w:rPr>
      </w:pPr>
      <w:r>
        <w:rPr>
          <w:rFonts w:hint="eastAsia" w:ascii="宋体" w:hAnsi="宋体"/>
          <w:b/>
          <w:sz w:val="24"/>
        </w:rPr>
        <w:t>第八条 合同的生效</w:t>
      </w:r>
    </w:p>
    <w:p>
      <w:pPr>
        <w:spacing w:line="500" w:lineRule="exact"/>
        <w:ind w:firstLine="480" w:firstLineChars="200"/>
        <w:rPr>
          <w:rFonts w:ascii="宋体" w:hAnsi="宋体"/>
          <w:sz w:val="24"/>
        </w:rPr>
      </w:pPr>
      <w:r>
        <w:rPr>
          <w:rFonts w:hint="eastAsia" w:ascii="宋体" w:hAnsi="宋体"/>
          <w:sz w:val="24"/>
        </w:rPr>
        <w:t>8.1</w:t>
      </w:r>
      <w:r>
        <w:rPr>
          <w:rFonts w:hint="eastAsia" w:ascii="宋体" w:hAnsi="宋体"/>
          <w:color w:val="0000FF"/>
          <w:sz w:val="24"/>
        </w:rPr>
        <w:t>本合同自甲、乙双方盖章且法定代表人或授权代表签名之日起生效</w:t>
      </w:r>
      <w:r>
        <w:rPr>
          <w:rFonts w:hint="eastAsia" w:ascii="宋体" w:hAnsi="宋体"/>
          <w:sz w:val="24"/>
        </w:rPr>
        <w:t>。</w:t>
      </w:r>
    </w:p>
    <w:p>
      <w:pPr>
        <w:spacing w:line="500" w:lineRule="exact"/>
        <w:rPr>
          <w:rFonts w:ascii="宋体" w:hAnsi="宋体"/>
          <w:b/>
          <w:sz w:val="24"/>
        </w:rPr>
      </w:pPr>
      <w:r>
        <w:rPr>
          <w:rFonts w:hint="eastAsia" w:ascii="宋体" w:hAnsi="宋体"/>
          <w:b/>
          <w:sz w:val="24"/>
        </w:rPr>
        <w:t>第九条 其他</w:t>
      </w:r>
    </w:p>
    <w:p>
      <w:pPr>
        <w:spacing w:line="500" w:lineRule="exact"/>
        <w:ind w:firstLine="480" w:firstLineChars="200"/>
        <w:rPr>
          <w:rFonts w:ascii="宋体" w:hAnsi="宋体"/>
          <w:sz w:val="24"/>
        </w:rPr>
      </w:pPr>
      <w:r>
        <w:rPr>
          <w:rFonts w:hint="eastAsia" w:ascii="宋体" w:hAnsi="宋体"/>
          <w:sz w:val="24"/>
        </w:rPr>
        <w:t>9.1双方对本合同内容的变更或补充应采用书面形式订立，并作为本合同的附件。本合同的附件与本合同具有同等的法律效力。</w:t>
      </w:r>
    </w:p>
    <w:p>
      <w:pPr>
        <w:spacing w:line="500" w:lineRule="exact"/>
        <w:ind w:firstLine="480" w:firstLineChars="200"/>
        <w:rPr>
          <w:rFonts w:ascii="宋体" w:hAnsi="宋体"/>
          <w:sz w:val="24"/>
        </w:rPr>
      </w:pPr>
      <w:r>
        <w:rPr>
          <w:rFonts w:hint="eastAsia" w:ascii="宋体" w:hAnsi="宋体"/>
          <w:sz w:val="24"/>
        </w:rPr>
        <w:t>9.2乙方在受让</w:t>
      </w:r>
      <w:r>
        <w:rPr>
          <w:rFonts w:hint="eastAsia" w:ascii="宋体" w:hAnsi="宋体"/>
          <w:sz w:val="24"/>
          <w:lang w:eastAsia="zh-CN"/>
        </w:rPr>
        <w:t>转让标的</w:t>
      </w:r>
      <w:r>
        <w:rPr>
          <w:rFonts w:hint="eastAsia" w:ascii="宋体" w:hAnsi="宋体"/>
          <w:sz w:val="24"/>
        </w:rPr>
        <w:t>过程中依照产权转让信息披露公告要求，递交资料、签署的文件等为本合同不可分割的组成部分，与本合同具有同等法律效力。</w:t>
      </w:r>
    </w:p>
    <w:p>
      <w:pPr>
        <w:spacing w:line="500" w:lineRule="exact"/>
        <w:ind w:firstLine="480" w:firstLineChars="200"/>
        <w:rPr>
          <w:rFonts w:ascii="宋体" w:hAnsi="宋体"/>
          <w:sz w:val="24"/>
        </w:rPr>
      </w:pPr>
      <w:r>
        <w:rPr>
          <w:rFonts w:hint="eastAsia" w:ascii="宋体" w:hAnsi="宋体"/>
          <w:sz w:val="24"/>
        </w:rPr>
        <w:t>9.3</w:t>
      </w:r>
      <w:r>
        <w:rPr>
          <w:rFonts w:ascii="宋体" w:hAnsi="宋体"/>
          <w:sz w:val="24"/>
        </w:rPr>
        <w:t>本合同一式</w:t>
      </w:r>
      <w:r>
        <w:rPr>
          <w:rFonts w:hint="eastAsia" w:ascii="宋体" w:hAnsi="宋体"/>
          <w:sz w:val="24"/>
          <w:lang w:val="en-US" w:eastAsia="zh-CN"/>
        </w:rPr>
        <w:t>伍</w:t>
      </w:r>
      <w:r>
        <w:rPr>
          <w:rFonts w:ascii="宋体" w:hAnsi="宋体"/>
          <w:sz w:val="24"/>
        </w:rPr>
        <w:t>份，</w:t>
      </w:r>
      <w:r>
        <w:rPr>
          <w:rFonts w:hint="eastAsia" w:ascii="宋体" w:hAnsi="宋体"/>
          <w:sz w:val="24"/>
        </w:rPr>
        <w:t>甲</w:t>
      </w:r>
      <w:r>
        <w:rPr>
          <w:rFonts w:hint="eastAsia" w:ascii="宋体" w:hAnsi="宋体"/>
          <w:sz w:val="24"/>
          <w:lang w:val="en-US" w:eastAsia="zh-CN"/>
        </w:rPr>
        <w:t>方贰</w:t>
      </w:r>
      <w:r>
        <w:rPr>
          <w:rFonts w:hint="eastAsia" w:ascii="宋体" w:hAnsi="宋体"/>
          <w:sz w:val="24"/>
        </w:rPr>
        <w:t>份</w:t>
      </w:r>
      <w:r>
        <w:rPr>
          <w:rFonts w:hint="eastAsia" w:ascii="宋体" w:hAnsi="宋体"/>
          <w:sz w:val="24"/>
          <w:lang w:eastAsia="zh-CN"/>
        </w:rPr>
        <w:t>，</w:t>
      </w:r>
      <w:r>
        <w:rPr>
          <w:rFonts w:hint="eastAsia" w:ascii="宋体" w:hAnsi="宋体"/>
          <w:sz w:val="24"/>
          <w:lang w:val="en-US" w:eastAsia="zh-CN"/>
        </w:rPr>
        <w:t>乙方贰份</w:t>
      </w:r>
      <w:r>
        <w:rPr>
          <w:rFonts w:hint="eastAsia" w:ascii="宋体" w:hAnsi="宋体"/>
          <w:sz w:val="24"/>
        </w:rPr>
        <w:t>，</w:t>
      </w:r>
      <w:r>
        <w:rPr>
          <w:rFonts w:ascii="宋体" w:hAnsi="宋体"/>
          <w:sz w:val="24"/>
        </w:rPr>
        <w:t>其余壹份报杭交所留存。</w:t>
      </w:r>
      <w:bookmarkStart w:id="0" w:name="_GoBack"/>
      <w:bookmarkEnd w:id="0"/>
    </w:p>
    <w:p>
      <w:pPr>
        <w:spacing w:line="500" w:lineRule="exact"/>
        <w:rPr>
          <w:rFonts w:ascii="宋体" w:hAnsi="宋体"/>
          <w:sz w:val="24"/>
        </w:rPr>
      </w:pPr>
      <w:r>
        <w:rPr>
          <w:rFonts w:hint="eastAsia" w:ascii="宋体" w:hAnsi="宋体"/>
          <w:sz w:val="24"/>
        </w:rPr>
        <w:t>(以下无正文)</w:t>
      </w:r>
    </w:p>
    <w:p>
      <w:pPr>
        <w:spacing w:line="500" w:lineRule="exact"/>
        <w:rPr>
          <w:rFonts w:ascii="宋体" w:hAnsi="宋体"/>
          <w:sz w:val="24"/>
        </w:rPr>
        <w:sectPr>
          <w:footerReference r:id="rId3" w:type="default"/>
          <w:footerReference r:id="rId4" w:type="even"/>
          <w:pgSz w:w="11906" w:h="16838"/>
          <w:pgMar w:top="1440" w:right="1684" w:bottom="1157" w:left="1684" w:header="851" w:footer="992" w:gutter="0"/>
          <w:cols w:space="720" w:num="1"/>
          <w:docGrid w:type="lines" w:linePitch="312" w:charSpace="0"/>
        </w:sectPr>
      </w:pPr>
    </w:p>
    <w:p>
      <w:pPr>
        <w:spacing w:line="500" w:lineRule="exact"/>
        <w:rPr>
          <w:rFonts w:ascii="宋体" w:hAnsi="宋体"/>
          <w:sz w:val="24"/>
        </w:rPr>
      </w:pPr>
      <w:r>
        <w:rPr>
          <w:rFonts w:hint="eastAsia" w:ascii="宋体" w:hAnsi="宋体"/>
          <w:sz w:val="24"/>
        </w:rPr>
        <w:t>签署页：</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甲方：</w:t>
      </w:r>
      <w:r>
        <w:rPr>
          <w:rFonts w:hint="eastAsia" w:ascii="宋体" w:hAnsi="宋体" w:cs="宋体"/>
          <w:sz w:val="24"/>
          <w:lang w:eastAsia="zh-CN"/>
        </w:rPr>
        <w:t>杭州杭港地铁有限公司</w:t>
      </w:r>
      <w:r>
        <w:rPr>
          <w:rFonts w:hint="eastAsia" w:ascii="宋体" w:hAnsi="宋体"/>
          <w:sz w:val="24"/>
        </w:rPr>
        <w:t>（盖章）</w:t>
      </w:r>
    </w:p>
    <w:p>
      <w:pPr>
        <w:spacing w:line="500" w:lineRule="exact"/>
        <w:rPr>
          <w:rFonts w:ascii="宋体" w:hAnsi="宋体"/>
          <w:sz w:val="24"/>
        </w:rPr>
      </w:pPr>
      <w:r>
        <w:rPr>
          <w:rFonts w:hint="eastAsia" w:ascii="宋体" w:hAnsi="宋体"/>
          <w:sz w:val="24"/>
        </w:rPr>
        <w:t>法定代表人或授权代表（签名）：</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乙方：（盖章）</w:t>
      </w:r>
    </w:p>
    <w:p>
      <w:pPr>
        <w:spacing w:line="500" w:lineRule="exact"/>
        <w:rPr>
          <w:rFonts w:ascii="宋体" w:hAnsi="宋体"/>
          <w:sz w:val="24"/>
        </w:rPr>
      </w:pPr>
      <w:r>
        <w:rPr>
          <w:rFonts w:hint="eastAsia" w:ascii="宋体" w:hAnsi="宋体"/>
          <w:sz w:val="24"/>
        </w:rPr>
        <w:t>法定代表人或授权代表（签名）：</w:t>
      </w: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r>
        <w:rPr>
          <w:rFonts w:hint="eastAsia" w:ascii="宋体" w:hAnsi="宋体"/>
          <w:sz w:val="24"/>
        </w:rPr>
        <w:t>签约地点：杭州产权交易所</w:t>
      </w:r>
    </w:p>
    <w:p>
      <w:pPr>
        <w:spacing w:line="500" w:lineRule="exact"/>
        <w:rPr>
          <w:rFonts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年    月   日</w:t>
      </w:r>
    </w:p>
    <w:p>
      <w:pPr>
        <w:spacing w:line="500" w:lineRule="exact"/>
        <w:rPr>
          <w:rFonts w:ascii="宋体" w:hAnsi="宋体"/>
          <w:sz w:val="24"/>
        </w:rPr>
      </w:pPr>
    </w:p>
    <w:sectPr>
      <w:footerReference r:id="rId5" w:type="default"/>
      <w:footerReference r:id="rId6"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3</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6</w:t>
    </w:r>
    <w:r>
      <w:fldChar w:fldCharType="end"/>
    </w: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end"/>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E3D5E"/>
    <w:multiLevelType w:val="singleLevel"/>
    <w:tmpl w:val="0AEE3D5E"/>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3ZDQ1Zjg5ZjA3N2NiYTMxZDNlYjUxNmI5ODcyZTcifQ=="/>
  </w:docVars>
  <w:rsids>
    <w:rsidRoot w:val="004931E1"/>
    <w:rsid w:val="000010AA"/>
    <w:rsid w:val="000117AC"/>
    <w:rsid w:val="00011BD9"/>
    <w:rsid w:val="00013ABC"/>
    <w:rsid w:val="00015CE3"/>
    <w:rsid w:val="00016AAE"/>
    <w:rsid w:val="00032714"/>
    <w:rsid w:val="00032C54"/>
    <w:rsid w:val="00033317"/>
    <w:rsid w:val="0003607C"/>
    <w:rsid w:val="0005620F"/>
    <w:rsid w:val="00057962"/>
    <w:rsid w:val="00060778"/>
    <w:rsid w:val="0007021B"/>
    <w:rsid w:val="0008600A"/>
    <w:rsid w:val="000864B3"/>
    <w:rsid w:val="00087586"/>
    <w:rsid w:val="000A1D09"/>
    <w:rsid w:val="000B0A72"/>
    <w:rsid w:val="000B0D44"/>
    <w:rsid w:val="000B4C35"/>
    <w:rsid w:val="000C0AB1"/>
    <w:rsid w:val="000C515A"/>
    <w:rsid w:val="000C65B1"/>
    <w:rsid w:val="000D24DE"/>
    <w:rsid w:val="000D70A0"/>
    <w:rsid w:val="000E2975"/>
    <w:rsid w:val="000E3398"/>
    <w:rsid w:val="000E4D57"/>
    <w:rsid w:val="000E611C"/>
    <w:rsid w:val="000F28C8"/>
    <w:rsid w:val="000F3489"/>
    <w:rsid w:val="000F7B87"/>
    <w:rsid w:val="00105279"/>
    <w:rsid w:val="00113826"/>
    <w:rsid w:val="00117A97"/>
    <w:rsid w:val="00122129"/>
    <w:rsid w:val="001321E8"/>
    <w:rsid w:val="00132A04"/>
    <w:rsid w:val="00134D64"/>
    <w:rsid w:val="00140768"/>
    <w:rsid w:val="00146D4B"/>
    <w:rsid w:val="00153F22"/>
    <w:rsid w:val="00154C6B"/>
    <w:rsid w:val="00160423"/>
    <w:rsid w:val="001650AF"/>
    <w:rsid w:val="0017008D"/>
    <w:rsid w:val="00183F2B"/>
    <w:rsid w:val="00187B8F"/>
    <w:rsid w:val="00195394"/>
    <w:rsid w:val="00197FB4"/>
    <w:rsid w:val="001A5AC0"/>
    <w:rsid w:val="001A79AF"/>
    <w:rsid w:val="001B1BEE"/>
    <w:rsid w:val="001B3839"/>
    <w:rsid w:val="001C05D3"/>
    <w:rsid w:val="001C4C32"/>
    <w:rsid w:val="001C5357"/>
    <w:rsid w:val="001D08A6"/>
    <w:rsid w:val="001D45C2"/>
    <w:rsid w:val="001D5F4F"/>
    <w:rsid w:val="0021042E"/>
    <w:rsid w:val="00216B08"/>
    <w:rsid w:val="00234CBC"/>
    <w:rsid w:val="0024117A"/>
    <w:rsid w:val="002436AA"/>
    <w:rsid w:val="00243CAA"/>
    <w:rsid w:val="002445AB"/>
    <w:rsid w:val="002453B9"/>
    <w:rsid w:val="00245C12"/>
    <w:rsid w:val="00246D6D"/>
    <w:rsid w:val="00256009"/>
    <w:rsid w:val="002634F7"/>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4C08"/>
    <w:rsid w:val="002E7E1B"/>
    <w:rsid w:val="00302CBB"/>
    <w:rsid w:val="003116EA"/>
    <w:rsid w:val="00317FFE"/>
    <w:rsid w:val="00320883"/>
    <w:rsid w:val="0032123B"/>
    <w:rsid w:val="00321A5F"/>
    <w:rsid w:val="003374D0"/>
    <w:rsid w:val="003401B3"/>
    <w:rsid w:val="0034077D"/>
    <w:rsid w:val="00341206"/>
    <w:rsid w:val="00345269"/>
    <w:rsid w:val="00364062"/>
    <w:rsid w:val="00364DAA"/>
    <w:rsid w:val="00365900"/>
    <w:rsid w:val="00380652"/>
    <w:rsid w:val="00381881"/>
    <w:rsid w:val="0038268E"/>
    <w:rsid w:val="00382F51"/>
    <w:rsid w:val="00384226"/>
    <w:rsid w:val="00384C84"/>
    <w:rsid w:val="003868B4"/>
    <w:rsid w:val="003A1A0C"/>
    <w:rsid w:val="003A2F07"/>
    <w:rsid w:val="003A40E7"/>
    <w:rsid w:val="003B09C9"/>
    <w:rsid w:val="003B4398"/>
    <w:rsid w:val="003B475C"/>
    <w:rsid w:val="003C21E0"/>
    <w:rsid w:val="003C6E45"/>
    <w:rsid w:val="003E02FC"/>
    <w:rsid w:val="003E505A"/>
    <w:rsid w:val="003F4C4D"/>
    <w:rsid w:val="00400AD9"/>
    <w:rsid w:val="0040202E"/>
    <w:rsid w:val="00403A01"/>
    <w:rsid w:val="00403E07"/>
    <w:rsid w:val="0042151A"/>
    <w:rsid w:val="00432FEA"/>
    <w:rsid w:val="004337CA"/>
    <w:rsid w:val="0043383A"/>
    <w:rsid w:val="004357B7"/>
    <w:rsid w:val="004416EB"/>
    <w:rsid w:val="00443FC7"/>
    <w:rsid w:val="004447CC"/>
    <w:rsid w:val="00445F30"/>
    <w:rsid w:val="004512DC"/>
    <w:rsid w:val="004644D0"/>
    <w:rsid w:val="00465AC3"/>
    <w:rsid w:val="00467946"/>
    <w:rsid w:val="00473B51"/>
    <w:rsid w:val="004740E7"/>
    <w:rsid w:val="00484BA0"/>
    <w:rsid w:val="00486DB3"/>
    <w:rsid w:val="0048745B"/>
    <w:rsid w:val="00487E3B"/>
    <w:rsid w:val="00492023"/>
    <w:rsid w:val="004931E1"/>
    <w:rsid w:val="0049458E"/>
    <w:rsid w:val="00496DD6"/>
    <w:rsid w:val="004A0064"/>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5C9D"/>
    <w:rsid w:val="00537CFE"/>
    <w:rsid w:val="005408A6"/>
    <w:rsid w:val="00541507"/>
    <w:rsid w:val="005429DE"/>
    <w:rsid w:val="0054470F"/>
    <w:rsid w:val="00570B8A"/>
    <w:rsid w:val="00571F19"/>
    <w:rsid w:val="00572800"/>
    <w:rsid w:val="00576AEC"/>
    <w:rsid w:val="005774BE"/>
    <w:rsid w:val="00591284"/>
    <w:rsid w:val="005A35B2"/>
    <w:rsid w:val="005A643D"/>
    <w:rsid w:val="005A739A"/>
    <w:rsid w:val="005B17A5"/>
    <w:rsid w:val="005B3394"/>
    <w:rsid w:val="005B5707"/>
    <w:rsid w:val="005D1F5D"/>
    <w:rsid w:val="005E1129"/>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717A3"/>
    <w:rsid w:val="00671C84"/>
    <w:rsid w:val="00672D99"/>
    <w:rsid w:val="00685D20"/>
    <w:rsid w:val="006936BD"/>
    <w:rsid w:val="00696935"/>
    <w:rsid w:val="0069726D"/>
    <w:rsid w:val="006A29DA"/>
    <w:rsid w:val="006B6A0C"/>
    <w:rsid w:val="006D106B"/>
    <w:rsid w:val="006D4098"/>
    <w:rsid w:val="006E0203"/>
    <w:rsid w:val="006E48F4"/>
    <w:rsid w:val="006F12A9"/>
    <w:rsid w:val="006F28DB"/>
    <w:rsid w:val="00701781"/>
    <w:rsid w:val="0070281D"/>
    <w:rsid w:val="00704CDD"/>
    <w:rsid w:val="00706D18"/>
    <w:rsid w:val="00716C4A"/>
    <w:rsid w:val="00720E5C"/>
    <w:rsid w:val="00723DEA"/>
    <w:rsid w:val="007253BD"/>
    <w:rsid w:val="0073406D"/>
    <w:rsid w:val="00741D0E"/>
    <w:rsid w:val="00742317"/>
    <w:rsid w:val="00747569"/>
    <w:rsid w:val="007508A2"/>
    <w:rsid w:val="0075287A"/>
    <w:rsid w:val="00754878"/>
    <w:rsid w:val="00766C2E"/>
    <w:rsid w:val="00767CFF"/>
    <w:rsid w:val="0078357F"/>
    <w:rsid w:val="00786A1C"/>
    <w:rsid w:val="00796D0F"/>
    <w:rsid w:val="007A3605"/>
    <w:rsid w:val="007B705A"/>
    <w:rsid w:val="007C0536"/>
    <w:rsid w:val="007C0691"/>
    <w:rsid w:val="007C2420"/>
    <w:rsid w:val="007C37F4"/>
    <w:rsid w:val="007D4FAC"/>
    <w:rsid w:val="007D6CEE"/>
    <w:rsid w:val="007D7CF4"/>
    <w:rsid w:val="007E5788"/>
    <w:rsid w:val="007F49F3"/>
    <w:rsid w:val="007F5AE4"/>
    <w:rsid w:val="007F7CEB"/>
    <w:rsid w:val="00806628"/>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C3EFF"/>
    <w:rsid w:val="008C5A31"/>
    <w:rsid w:val="008D18DC"/>
    <w:rsid w:val="008D1BD0"/>
    <w:rsid w:val="008D2700"/>
    <w:rsid w:val="008D64F1"/>
    <w:rsid w:val="008E3E23"/>
    <w:rsid w:val="00901DE2"/>
    <w:rsid w:val="00910FF9"/>
    <w:rsid w:val="00912CBF"/>
    <w:rsid w:val="00913913"/>
    <w:rsid w:val="00917D36"/>
    <w:rsid w:val="009222DC"/>
    <w:rsid w:val="009230D7"/>
    <w:rsid w:val="0093689E"/>
    <w:rsid w:val="0097494A"/>
    <w:rsid w:val="009A5173"/>
    <w:rsid w:val="009A6BC5"/>
    <w:rsid w:val="009B0BC1"/>
    <w:rsid w:val="009B28CA"/>
    <w:rsid w:val="009C6107"/>
    <w:rsid w:val="009D09D0"/>
    <w:rsid w:val="009D0F0B"/>
    <w:rsid w:val="009E2FB9"/>
    <w:rsid w:val="009E73C7"/>
    <w:rsid w:val="009F41F2"/>
    <w:rsid w:val="00A22ACC"/>
    <w:rsid w:val="00A2576C"/>
    <w:rsid w:val="00A32F4A"/>
    <w:rsid w:val="00A359CE"/>
    <w:rsid w:val="00A35C65"/>
    <w:rsid w:val="00A405BA"/>
    <w:rsid w:val="00A50376"/>
    <w:rsid w:val="00A5526E"/>
    <w:rsid w:val="00A563EA"/>
    <w:rsid w:val="00A573BF"/>
    <w:rsid w:val="00A61368"/>
    <w:rsid w:val="00A640FD"/>
    <w:rsid w:val="00A64E31"/>
    <w:rsid w:val="00A661EF"/>
    <w:rsid w:val="00A76986"/>
    <w:rsid w:val="00A77504"/>
    <w:rsid w:val="00A84DFC"/>
    <w:rsid w:val="00A87F86"/>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7B68"/>
    <w:rsid w:val="00B40382"/>
    <w:rsid w:val="00B403F5"/>
    <w:rsid w:val="00B41FA3"/>
    <w:rsid w:val="00B44F4A"/>
    <w:rsid w:val="00B62DA2"/>
    <w:rsid w:val="00B64A97"/>
    <w:rsid w:val="00B65D2E"/>
    <w:rsid w:val="00B660C7"/>
    <w:rsid w:val="00B71480"/>
    <w:rsid w:val="00B72C99"/>
    <w:rsid w:val="00B763F8"/>
    <w:rsid w:val="00B80AC0"/>
    <w:rsid w:val="00B80C9F"/>
    <w:rsid w:val="00B8387C"/>
    <w:rsid w:val="00B85691"/>
    <w:rsid w:val="00B86774"/>
    <w:rsid w:val="00B879B5"/>
    <w:rsid w:val="00BA2E51"/>
    <w:rsid w:val="00BB3DC5"/>
    <w:rsid w:val="00BC238D"/>
    <w:rsid w:val="00BC418C"/>
    <w:rsid w:val="00BC6CB7"/>
    <w:rsid w:val="00BC775F"/>
    <w:rsid w:val="00BC7FA0"/>
    <w:rsid w:val="00BF592A"/>
    <w:rsid w:val="00BF7D65"/>
    <w:rsid w:val="00C00212"/>
    <w:rsid w:val="00C263AC"/>
    <w:rsid w:val="00C31F4C"/>
    <w:rsid w:val="00C32619"/>
    <w:rsid w:val="00C35CAD"/>
    <w:rsid w:val="00C373A5"/>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604E"/>
    <w:rsid w:val="00D0044B"/>
    <w:rsid w:val="00D01567"/>
    <w:rsid w:val="00D01D30"/>
    <w:rsid w:val="00D026ED"/>
    <w:rsid w:val="00D038C8"/>
    <w:rsid w:val="00D052F2"/>
    <w:rsid w:val="00D208BB"/>
    <w:rsid w:val="00D23787"/>
    <w:rsid w:val="00D3041D"/>
    <w:rsid w:val="00D4748D"/>
    <w:rsid w:val="00D51336"/>
    <w:rsid w:val="00D5467C"/>
    <w:rsid w:val="00D555D3"/>
    <w:rsid w:val="00D647E8"/>
    <w:rsid w:val="00D74D96"/>
    <w:rsid w:val="00D75F00"/>
    <w:rsid w:val="00D8132A"/>
    <w:rsid w:val="00D84EBB"/>
    <w:rsid w:val="00D873A6"/>
    <w:rsid w:val="00DA375B"/>
    <w:rsid w:val="00DA4CD8"/>
    <w:rsid w:val="00DA5E3F"/>
    <w:rsid w:val="00DB1EDE"/>
    <w:rsid w:val="00DB399A"/>
    <w:rsid w:val="00DB3DDA"/>
    <w:rsid w:val="00DC3B4B"/>
    <w:rsid w:val="00DD1A9E"/>
    <w:rsid w:val="00DF41EB"/>
    <w:rsid w:val="00DF42A4"/>
    <w:rsid w:val="00DF7CE4"/>
    <w:rsid w:val="00E054A5"/>
    <w:rsid w:val="00E05C90"/>
    <w:rsid w:val="00E06458"/>
    <w:rsid w:val="00E13AE7"/>
    <w:rsid w:val="00E17770"/>
    <w:rsid w:val="00E20CBC"/>
    <w:rsid w:val="00E23D2C"/>
    <w:rsid w:val="00E250CD"/>
    <w:rsid w:val="00E32F46"/>
    <w:rsid w:val="00E34C96"/>
    <w:rsid w:val="00E365EF"/>
    <w:rsid w:val="00E3758D"/>
    <w:rsid w:val="00E42F35"/>
    <w:rsid w:val="00E4621F"/>
    <w:rsid w:val="00E5020F"/>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5C60"/>
    <w:rsid w:val="00EF2530"/>
    <w:rsid w:val="00EF63D1"/>
    <w:rsid w:val="00F04C93"/>
    <w:rsid w:val="00F068B7"/>
    <w:rsid w:val="00F10B1A"/>
    <w:rsid w:val="00F36D98"/>
    <w:rsid w:val="00F45415"/>
    <w:rsid w:val="00F50B1A"/>
    <w:rsid w:val="00F564FB"/>
    <w:rsid w:val="00F61D9F"/>
    <w:rsid w:val="00F72986"/>
    <w:rsid w:val="00F73AD2"/>
    <w:rsid w:val="00F80B54"/>
    <w:rsid w:val="00F815CD"/>
    <w:rsid w:val="00F81E5A"/>
    <w:rsid w:val="00F850F0"/>
    <w:rsid w:val="00F94BD1"/>
    <w:rsid w:val="00F953AE"/>
    <w:rsid w:val="00FA37AC"/>
    <w:rsid w:val="00FB2898"/>
    <w:rsid w:val="00FB2FDB"/>
    <w:rsid w:val="00FC04A3"/>
    <w:rsid w:val="00FC411E"/>
    <w:rsid w:val="00FC4CFE"/>
    <w:rsid w:val="00FD2D07"/>
    <w:rsid w:val="00FD2D42"/>
    <w:rsid w:val="00FD47BD"/>
    <w:rsid w:val="00FF0AAA"/>
    <w:rsid w:val="00FF168C"/>
    <w:rsid w:val="00FF35BC"/>
    <w:rsid w:val="00FF6E1A"/>
    <w:rsid w:val="01202B4B"/>
    <w:rsid w:val="076C7E23"/>
    <w:rsid w:val="080E2181"/>
    <w:rsid w:val="08D77912"/>
    <w:rsid w:val="091402DE"/>
    <w:rsid w:val="0AC85CBE"/>
    <w:rsid w:val="0B2A0E32"/>
    <w:rsid w:val="0BFD39AC"/>
    <w:rsid w:val="0CC8067A"/>
    <w:rsid w:val="0E4023B6"/>
    <w:rsid w:val="0E6059EA"/>
    <w:rsid w:val="11435A9A"/>
    <w:rsid w:val="154875E5"/>
    <w:rsid w:val="16D163F9"/>
    <w:rsid w:val="178B073D"/>
    <w:rsid w:val="1A961E12"/>
    <w:rsid w:val="1B25513E"/>
    <w:rsid w:val="1C4F52EF"/>
    <w:rsid w:val="1D2F06BE"/>
    <w:rsid w:val="20D13CCD"/>
    <w:rsid w:val="21653BE5"/>
    <w:rsid w:val="21D97503"/>
    <w:rsid w:val="2237485C"/>
    <w:rsid w:val="2AFE23D5"/>
    <w:rsid w:val="2EB315BB"/>
    <w:rsid w:val="308767DA"/>
    <w:rsid w:val="32DA34FB"/>
    <w:rsid w:val="333A272D"/>
    <w:rsid w:val="38DA5C4E"/>
    <w:rsid w:val="3DD22E3D"/>
    <w:rsid w:val="3EE00573"/>
    <w:rsid w:val="40096879"/>
    <w:rsid w:val="404D4E15"/>
    <w:rsid w:val="40F3105E"/>
    <w:rsid w:val="41F22CC9"/>
    <w:rsid w:val="4381336E"/>
    <w:rsid w:val="445B78C1"/>
    <w:rsid w:val="446D1A3E"/>
    <w:rsid w:val="45E150B6"/>
    <w:rsid w:val="482A3814"/>
    <w:rsid w:val="487963A2"/>
    <w:rsid w:val="48FE1B78"/>
    <w:rsid w:val="4D1710AA"/>
    <w:rsid w:val="4D205BE2"/>
    <w:rsid w:val="4EBC499F"/>
    <w:rsid w:val="51787616"/>
    <w:rsid w:val="524B6671"/>
    <w:rsid w:val="52C86129"/>
    <w:rsid w:val="54AE41D4"/>
    <w:rsid w:val="562E7B9B"/>
    <w:rsid w:val="57490194"/>
    <w:rsid w:val="57916E8A"/>
    <w:rsid w:val="5B661E0E"/>
    <w:rsid w:val="5C352440"/>
    <w:rsid w:val="5CB02F20"/>
    <w:rsid w:val="5D393C8B"/>
    <w:rsid w:val="5DB74296"/>
    <w:rsid w:val="5EE9069F"/>
    <w:rsid w:val="5F370E64"/>
    <w:rsid w:val="6095208B"/>
    <w:rsid w:val="62DB364C"/>
    <w:rsid w:val="63815A82"/>
    <w:rsid w:val="64AE4A23"/>
    <w:rsid w:val="674934CA"/>
    <w:rsid w:val="6A50689D"/>
    <w:rsid w:val="6A6577B4"/>
    <w:rsid w:val="70091C31"/>
    <w:rsid w:val="71F33643"/>
    <w:rsid w:val="72620EBB"/>
    <w:rsid w:val="72D0142B"/>
    <w:rsid w:val="73777AE6"/>
    <w:rsid w:val="74FB5F79"/>
    <w:rsid w:val="757078CA"/>
    <w:rsid w:val="77E0638B"/>
    <w:rsid w:val="78B27AAE"/>
    <w:rsid w:val="79FF2246"/>
    <w:rsid w:val="7BCD2F2C"/>
    <w:rsid w:val="DFBB8CF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qFormat/>
    <w:uiPriority w:val="0"/>
    <w:pPr>
      <w:spacing w:line="530" w:lineRule="atLeast"/>
      <w:ind w:firstLine="538"/>
    </w:pPr>
    <w:rPr>
      <w:rFonts w:hint="eastAsia" w:ascii="宋体" w:hAnsi="宋体"/>
      <w:sz w:val="24"/>
    </w:rPr>
  </w:style>
  <w:style w:type="paragraph" w:styleId="9">
    <w:name w:val="annotation subject"/>
    <w:basedOn w:val="2"/>
    <w:next w:val="2"/>
    <w:link w:val="18"/>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customStyle="1" w:styleId="14">
    <w:name w:val="页眉 字符"/>
    <w:basedOn w:val="11"/>
    <w:link w:val="7"/>
    <w:qFormat/>
    <w:uiPriority w:val="0"/>
    <w:rPr>
      <w:kern w:val="2"/>
      <w:sz w:val="18"/>
      <w:szCs w:val="18"/>
    </w:rPr>
  </w:style>
  <w:style w:type="paragraph" w:customStyle="1" w:styleId="15">
    <w:name w:val="Char Char Char Char Char Char Char"/>
    <w:basedOn w:val="1"/>
    <w:qFormat/>
    <w:uiPriority w:val="0"/>
  </w:style>
  <w:style w:type="character" w:customStyle="1" w:styleId="16">
    <w:name w:val="批注框文本 字符"/>
    <w:basedOn w:val="11"/>
    <w:link w:val="5"/>
    <w:qFormat/>
    <w:uiPriority w:val="0"/>
    <w:rPr>
      <w:kern w:val="2"/>
      <w:sz w:val="18"/>
      <w:szCs w:val="18"/>
    </w:rPr>
  </w:style>
  <w:style w:type="character" w:customStyle="1" w:styleId="17">
    <w:name w:val="批注文字 字符"/>
    <w:basedOn w:val="11"/>
    <w:link w:val="2"/>
    <w:qFormat/>
    <w:uiPriority w:val="0"/>
    <w:rPr>
      <w:kern w:val="2"/>
      <w:sz w:val="21"/>
      <w:szCs w:val="24"/>
    </w:rPr>
  </w:style>
  <w:style w:type="character" w:customStyle="1" w:styleId="18">
    <w:name w:val="批注主题 字符"/>
    <w:basedOn w:val="17"/>
    <w:link w:val="9"/>
    <w:qFormat/>
    <w:uiPriority w:val="0"/>
    <w:rPr>
      <w:b/>
      <w:bCs/>
      <w:kern w:val="2"/>
      <w:sz w:val="21"/>
      <w:szCs w:val="24"/>
    </w:rPr>
  </w:style>
  <w:style w:type="character" w:customStyle="1" w:styleId="19">
    <w:name w:val="10"/>
    <w:basedOn w:val="11"/>
    <w:qFormat/>
    <w:uiPriority w:val="0"/>
    <w:rPr>
      <w:rFonts w:hint="default" w:ascii="Times New Roman" w:hAnsi="Times New Roman" w:cs="Times New Roman"/>
    </w:rPr>
  </w:style>
  <w:style w:type="character" w:customStyle="1" w:styleId="20">
    <w:name w:val="15"/>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7</Pages>
  <Words>3391</Words>
  <Characters>3574</Characters>
  <Lines>1</Lines>
  <Paragraphs>1</Paragraphs>
  <TotalTime>163</TotalTime>
  <ScaleCrop>false</ScaleCrop>
  <LinksUpToDate>false</LinksUpToDate>
  <CharactersWithSpaces>3747</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2020-05-29T15:04:00Z</dcterms:created>
  <dc:creator>DC</dc:creator>
  <cp:lastModifiedBy>HJS-CL</cp:lastModifiedBy>
  <cp:lastPrinted>2024-07-17T08:10:00Z</cp:lastPrinted>
  <dcterms:modified xsi:type="dcterms:W3CDTF">2025-12-01T03:55:02Z</dcterms:modified>
  <dc:title>拆房、清土平地工程合同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29481D8F3E754168BA1586964FB26E32</vt:lpwstr>
  </property>
</Properties>
</file>