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1128">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CD8E4FA">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AD176B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none"/>
        </w:rPr>
        <w:t>杭州市公共自行车服务点800个亭背媒体资源2年使用权</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F0D71C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44B6C01">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7284F26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7FEF717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42FC6F">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1）同意在被确定为受让方之日起3个工作日内，携带受让申请材料原件到杭交所完成现场确认并签署《成交通知书》、《杭州市公共自行车服务点亭背媒体资源使用权出让合同》；并在《杭州市公共自行车服务点亭背媒体资源使用权出让合同》签署之日起</w:t>
      </w:r>
      <w:r>
        <w:rPr>
          <w:rFonts w:hint="eastAsia" w:ascii="宋体" w:hAnsi="宋体" w:cs="宋体"/>
          <w:kern w:val="0"/>
          <w:sz w:val="21"/>
          <w:szCs w:val="21"/>
          <w:lang w:val="en-US" w:eastAsia="zh-CN"/>
        </w:rPr>
        <w:t>7</w:t>
      </w:r>
      <w:r>
        <w:rPr>
          <w:rFonts w:hint="eastAsia" w:ascii="宋体" w:hAnsi="宋体" w:eastAsia="宋体" w:cs="宋体"/>
          <w:kern w:val="0"/>
          <w:sz w:val="21"/>
          <w:szCs w:val="21"/>
        </w:rPr>
        <w:t>个工作日内向杭交所指定账户一次性支付</w:t>
      </w:r>
      <w:bookmarkStart w:id="0" w:name="_Hlk205743290"/>
      <w:r>
        <w:rPr>
          <w:rFonts w:hint="eastAsia" w:ascii="宋体" w:hAnsi="宋体" w:eastAsia="宋体" w:cs="宋体"/>
          <w:kern w:val="0"/>
          <w:sz w:val="21"/>
          <w:szCs w:val="21"/>
        </w:rPr>
        <w:t>交易服务费、履约保证金、首期媒体资源使用费及首期电力管线维护费</w:t>
      </w:r>
      <w:bookmarkEnd w:id="0"/>
      <w:r>
        <w:rPr>
          <w:rFonts w:hint="eastAsia" w:ascii="宋体" w:hAnsi="宋体" w:eastAsia="宋体" w:cs="宋体"/>
          <w:kern w:val="0"/>
          <w:sz w:val="21"/>
          <w:szCs w:val="21"/>
        </w:rPr>
        <w:t>等交易资金（以到账时间为准）；</w:t>
      </w:r>
    </w:p>
    <w:p w14:paraId="1F6B1BE8">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（2）同意杭交所在经转让方申请</w:t>
      </w:r>
      <w:bookmarkStart w:id="1" w:name="_GoBack"/>
      <w:bookmarkEnd w:id="1"/>
      <w:r>
        <w:rPr>
          <w:rFonts w:hint="eastAsia" w:ascii="宋体" w:hAnsi="宋体" w:eastAsia="宋体" w:cs="宋体"/>
          <w:kern w:val="0"/>
          <w:sz w:val="21"/>
          <w:szCs w:val="21"/>
        </w:rPr>
        <w:t>之日起3个工作日内将受让方已交纳的履约保证金、首期媒体资源使用费及首期电力管线维护费划转至转让方指定账户。</w:t>
      </w:r>
    </w:p>
    <w:p w14:paraId="6737780C">
      <w:pPr>
        <w:pStyle w:val="16"/>
        <w:ind w:left="0" w:firstLine="420" w:firstLineChars="200"/>
        <w:rPr>
          <w:rFonts w:hint="eastAsia" w:ascii="宋体" w:hAnsi="宋体" w:eastAsia="宋体" w:cs="宋体"/>
          <w:kern w:val="0"/>
          <w:sz w:val="24"/>
          <w:szCs w:val="24"/>
        </w:rPr>
      </w:pPr>
      <w:r>
        <w:rPr>
          <w:rStyle w:val="17"/>
          <w:rFonts w:hint="eastAsia" w:ascii="宋体" w:hAnsi="宋体" w:eastAsia="宋体" w:cs="宋体"/>
          <w:sz w:val="21"/>
          <w:szCs w:val="21"/>
        </w:rPr>
        <w:t>（3）知悉并同意：本次公共自行车服务点亭背媒体资源属杭州市公共交通集团有限公司所有，经杭州市公共交通集团有限公司授权委托，由转让方负责对公共自行车服务点亭背媒体资源进行规范管理。根据双方签订的《杭州公告自行车运营服务委托合同》约定，杭州市公共交通集团有限公司给予转让方的上述运营服务期限为10年，至2028年7月31日止。转让方保证公共自行车服务点亭背媒体资源产权无争议，但截至目前滨江区无《临时占用道路许可证》等权属文件。公共自行车服务点亭背媒体资源移交后，转让方仅能提供《杭州公共自行车运营服务委托合同》复印件作为权属资料，受让方在进行经营活动前，自行取得政府有关部门批准必要的执照、批准证书或许可证等，转让方予以配合，转让方对受让方办理政府有关部门批准必要的执照、批准证书或许可证等手续不作任何保证、不承担任何责任。若受让方因上述原因最终未能取得政府有关部门批准必要的执照、批准证书或许可证等的，放弃向转让方追究违约责任的权利。</w:t>
      </w:r>
    </w:p>
    <w:p w14:paraId="4EFC6AC5">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4）知悉并同意：受让方应按《中华人民共和国广告法》及有关法规条例经营广告业务。因受让方违规违法发布广告等其他情形的，所引起一切法律后果由受让方承担，若同时导致转让方受到损害的，受让方将承担对转让方的补充责任。</w:t>
      </w:r>
    </w:p>
    <w:p w14:paraId="489316F4">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（5）知悉并同意：转让方有权对受让方发布的各类广告内容进行审核，在未审核之前受让方不得发布。</w:t>
      </w:r>
    </w:p>
    <w:p w14:paraId="27C564D6">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（6）知悉并同意：确保通电，如出现亭背灯箱外部通电故障，应在48小时内完成修复，但广告媒体及亭背灯箱（包括电器、锁具等部件）等灯箱内部相应设施故障的修复和更换由受让方负责。</w:t>
      </w:r>
    </w:p>
    <w:p w14:paraId="55D57EA2">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w:t>
      </w:r>
      <w:r>
        <w:rPr>
          <w:rStyle w:val="17"/>
          <w:rFonts w:hint="default" w:ascii="Times New Roman" w:hAnsi="Times New Roman" w:eastAsia="宋体" w:cs="Times New Roman"/>
          <w:sz w:val="21"/>
          <w:szCs w:val="21"/>
        </w:rPr>
        <w:t>7</w:t>
      </w:r>
      <w:r>
        <w:rPr>
          <w:rStyle w:val="17"/>
          <w:rFonts w:hint="eastAsia" w:ascii="宋体" w:hAnsi="宋体" w:eastAsia="宋体" w:cs="宋体"/>
          <w:sz w:val="21"/>
          <w:szCs w:val="21"/>
        </w:rPr>
        <w:t>）电力管线维护费收费标准为 600元/年/点，共 800处服务点，电力管线维护费含税总价¥48万元/年。每六个月支付一次，即首期六个月电力管线维护费应在《杭州市公共自行车服务点亭背媒体资源使用权出让合同》签署后7个工作日内付清，下一期电力管线维护费需提前一个月一次性付清，以此类推。</w:t>
      </w:r>
    </w:p>
    <w:p w14:paraId="2B72F620">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亭背灯箱亮灯时间为每天4小时（冬季：17:30-21:30，夏季：18:00-22:00）。按现行电价计算 800 块亭背灯箱的媒体用电费预计含税总价¥13.2万元/年。媒体电费每1年结算一次，每年度最后一个月为结算月，结算月的最后一天前双方完成应付媒体电费确认，且在结算月的最后一天受让方向转让方一次性支付媒体电费。首期媒体电费应在2026年12月31日前由双方完成应付媒体电费确认，并在2026年12月31日前一次性向转让方支付媒体电费，以后各期按上述时间约定按实结算给转让方。</w:t>
      </w:r>
    </w:p>
    <w:p w14:paraId="73E87433">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w:t>
      </w:r>
      <w:r>
        <w:rPr>
          <w:rStyle w:val="17"/>
          <w:rFonts w:hint="default" w:ascii="Times New Roman" w:hAnsi="Times New Roman" w:eastAsia="宋体" w:cs="Times New Roman"/>
          <w:sz w:val="21"/>
          <w:szCs w:val="21"/>
        </w:rPr>
        <w:t>8</w:t>
      </w:r>
      <w:r>
        <w:rPr>
          <w:rStyle w:val="17"/>
          <w:rFonts w:hint="eastAsia" w:ascii="宋体" w:hAnsi="宋体" w:eastAsia="宋体" w:cs="宋体"/>
          <w:sz w:val="21"/>
          <w:szCs w:val="21"/>
        </w:rPr>
        <w:t>）知悉并同意：负责公共自行车广告画面的设计、制作、安装、发布、维护、保洁、更换和下刊，所产生的费用由受让方承担；广告媒体及亭背灯箱（包括电器、锁具等部件）等相应设施发生故障锁坏，受让方需在48小时内自行更换和修复，费用由受让方承担。</w:t>
      </w:r>
    </w:p>
    <w:p w14:paraId="6073FED2">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w:t>
      </w:r>
      <w:r>
        <w:rPr>
          <w:rStyle w:val="17"/>
          <w:rFonts w:hint="default" w:ascii="Times New Roman" w:hAnsi="Times New Roman" w:eastAsia="宋体" w:cs="Times New Roman"/>
          <w:sz w:val="21"/>
          <w:szCs w:val="21"/>
        </w:rPr>
        <w:t>9</w:t>
      </w:r>
      <w:r>
        <w:rPr>
          <w:rStyle w:val="17"/>
          <w:rFonts w:hint="eastAsia" w:ascii="宋体" w:hAnsi="宋体" w:eastAsia="宋体" w:cs="宋体"/>
          <w:sz w:val="21"/>
          <w:szCs w:val="21"/>
        </w:rPr>
        <w:t>）知悉并同意：受让方所使用的亭背灯箱画面不得出现广告空白现象，受让方应及时做好整改，并承担相应费用。如出现褪色、发白、脱落褶皱等现象，对于受让方未及时整改的，转让方有权代为整改，并按每张广告纸</w:t>
      </w:r>
      <w:r>
        <w:rPr>
          <w:rStyle w:val="17"/>
          <w:rFonts w:hint="default" w:ascii="Times New Roman" w:hAnsi="Times New Roman" w:eastAsia="宋体" w:cs="Times New Roman"/>
          <w:sz w:val="21"/>
          <w:szCs w:val="21"/>
        </w:rPr>
        <w:t>30</w:t>
      </w:r>
      <w:r>
        <w:rPr>
          <w:rStyle w:val="17"/>
          <w:rFonts w:hint="eastAsia" w:ascii="宋体" w:hAnsi="宋体" w:eastAsia="宋体" w:cs="宋体"/>
          <w:sz w:val="21"/>
          <w:szCs w:val="21"/>
        </w:rPr>
        <w:t>0元/张向受让方收取相应费用。</w:t>
      </w:r>
    </w:p>
    <w:p w14:paraId="55530DA9">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w:t>
      </w:r>
      <w:r>
        <w:rPr>
          <w:rStyle w:val="17"/>
          <w:rFonts w:hint="default" w:ascii="Times New Roman" w:hAnsi="Times New Roman" w:eastAsia="宋体" w:cs="Times New Roman"/>
          <w:sz w:val="21"/>
          <w:szCs w:val="21"/>
        </w:rPr>
        <w:t>10</w:t>
      </w:r>
      <w:r>
        <w:rPr>
          <w:rStyle w:val="17"/>
          <w:rFonts w:hint="eastAsia" w:ascii="宋体" w:hAnsi="宋体" w:eastAsia="宋体" w:cs="宋体"/>
          <w:sz w:val="21"/>
          <w:szCs w:val="21"/>
        </w:rPr>
        <w:t>）知悉并同意：如遇市政规划和道路建设需要移动或拆除公共自行车服务点时，由转让方负责迁移、改建、重建，受让方应予以配合，所涉及的亭背灯箱按同类地段置换原则双方协商处理。</w:t>
      </w:r>
    </w:p>
    <w:p w14:paraId="1897E4D2">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（1</w:t>
      </w:r>
      <w:r>
        <w:rPr>
          <w:rStyle w:val="17"/>
          <w:rFonts w:hint="default" w:ascii="Times New Roman" w:hAnsi="Times New Roman" w:eastAsia="宋体" w:cs="Times New Roman"/>
          <w:sz w:val="21"/>
          <w:szCs w:val="21"/>
        </w:rPr>
        <w:t>1</w:t>
      </w:r>
      <w:r>
        <w:rPr>
          <w:rStyle w:val="17"/>
          <w:rFonts w:hint="eastAsia" w:ascii="宋体" w:hAnsi="宋体" w:eastAsia="宋体" w:cs="宋体"/>
          <w:sz w:val="21"/>
          <w:szCs w:val="21"/>
        </w:rPr>
        <w:t>）知悉并同意：本合同约定的媒体资源位应由受让方亲自进行经营，受让方不得将本合同约定的媒体资源使用权全部或部分转租、转让、转借、委托等其他方式让任何第三方经营。</w:t>
      </w:r>
    </w:p>
    <w:p w14:paraId="6AEE361F">
      <w:pPr>
        <w:pStyle w:val="16"/>
        <w:ind w:left="0" w:firstLine="420" w:firstLineChars="200"/>
        <w:rPr>
          <w:rFonts w:hint="eastAsia" w:ascii="宋体" w:hAnsi="宋体" w:eastAsia="宋体" w:cs="宋体"/>
          <w:color w:val="FF0000"/>
          <w:kern w:val="0"/>
          <w:sz w:val="21"/>
          <w:szCs w:val="21"/>
        </w:rPr>
      </w:pPr>
      <w:r>
        <w:rPr>
          <w:rStyle w:val="17"/>
          <w:rFonts w:hint="eastAsia" w:ascii="宋体" w:hAnsi="宋体" w:eastAsia="宋体" w:cs="宋体"/>
          <w:sz w:val="21"/>
          <w:szCs w:val="21"/>
        </w:rPr>
        <w:t>（1</w:t>
      </w:r>
      <w:r>
        <w:rPr>
          <w:rStyle w:val="17"/>
          <w:rFonts w:hint="default" w:ascii="Times New Roman" w:hAnsi="Times New Roman" w:eastAsia="宋体" w:cs="Times New Roman"/>
          <w:sz w:val="21"/>
          <w:szCs w:val="21"/>
        </w:rPr>
        <w:t>2</w:t>
      </w:r>
      <w:r>
        <w:rPr>
          <w:rStyle w:val="17"/>
          <w:rFonts w:hint="eastAsia" w:ascii="宋体" w:hAnsi="宋体" w:eastAsia="宋体" w:cs="宋体"/>
          <w:sz w:val="21"/>
          <w:szCs w:val="21"/>
        </w:rPr>
        <w:t>）知悉并同意：转让方将向受让方开具增值税专用发票，税金为9%，发票开具内容为媒体资源使用费。因电力部门实际不予开具对应电费及电力管线维护费发票给转让方，受让方已明确知晓上述情况，故同意转让方无需开具电费、电力管线维护费发票给受让方，受让方不得以转让方无法开具电费、电力管线维护费发票为由拒绝支付对应款项。</w:t>
      </w:r>
    </w:p>
    <w:p w14:paraId="0D973B3A">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（1</w:t>
      </w:r>
      <w:r>
        <w:rPr>
          <w:rStyle w:val="17"/>
          <w:rFonts w:hint="eastAsia" w:cs="宋体"/>
          <w:sz w:val="21"/>
          <w:szCs w:val="21"/>
          <w:lang w:val="en-US" w:eastAsia="zh-CN"/>
        </w:rPr>
        <w:t>3</w:t>
      </w:r>
      <w:r>
        <w:rPr>
          <w:rStyle w:val="17"/>
          <w:rFonts w:hint="eastAsia" w:ascii="宋体" w:hAnsi="宋体" w:eastAsia="宋体" w:cs="宋体"/>
          <w:sz w:val="21"/>
          <w:szCs w:val="21"/>
        </w:rPr>
        <w:t>）知悉并同意：杭州市主城区《临时占用道路许可证》载明的占用时间为一年，转让方承诺：上述占用时间到期后由转让方负责续期，并保证本次公开交易的公共自行车服务点亭背媒体资源在媒体资源使用权出让期间内受让方的合法使用权。</w:t>
      </w:r>
    </w:p>
    <w:p w14:paraId="56235744">
      <w:pPr>
        <w:pStyle w:val="16"/>
        <w:ind w:left="0" w:firstLine="420" w:firstLineChars="200"/>
        <w:rPr>
          <w:rFonts w:hint="eastAsia" w:ascii="宋体" w:hAnsi="宋体" w:eastAsia="宋体" w:cs="宋体"/>
          <w:kern w:val="0"/>
          <w:sz w:val="21"/>
          <w:szCs w:val="21"/>
        </w:rPr>
      </w:pPr>
      <w:r>
        <w:rPr>
          <w:rStyle w:val="17"/>
          <w:rFonts w:hint="eastAsia" w:ascii="宋体" w:hAnsi="宋体" w:eastAsia="宋体" w:cs="宋体"/>
          <w:sz w:val="21"/>
          <w:szCs w:val="21"/>
        </w:rPr>
        <w:t>（1</w:t>
      </w:r>
      <w:r>
        <w:rPr>
          <w:rStyle w:val="17"/>
          <w:rFonts w:hint="eastAsia" w:cs="宋体"/>
          <w:sz w:val="21"/>
          <w:szCs w:val="21"/>
          <w:lang w:val="en-US" w:eastAsia="zh-CN"/>
        </w:rPr>
        <w:t>4</w:t>
      </w:r>
      <w:r>
        <w:rPr>
          <w:rStyle w:val="17"/>
          <w:rFonts w:hint="eastAsia" w:ascii="宋体" w:hAnsi="宋体" w:eastAsia="宋体" w:cs="宋体"/>
          <w:sz w:val="21"/>
          <w:szCs w:val="21"/>
        </w:rPr>
        <w:t>）转让方与受让方的相关权利义务详见转让方提供的《</w:t>
      </w:r>
      <w:r>
        <w:rPr>
          <w:rFonts w:hint="eastAsia" w:ascii="宋体" w:hAnsi="宋体" w:eastAsia="宋体" w:cs="宋体"/>
          <w:kern w:val="0"/>
          <w:sz w:val="21"/>
          <w:szCs w:val="21"/>
        </w:rPr>
        <w:t>杭州市公共自行车服务点亭背媒体资源使用权出让合同</w:t>
      </w:r>
      <w:r>
        <w:rPr>
          <w:rStyle w:val="17"/>
          <w:rFonts w:hint="eastAsia" w:ascii="宋体" w:hAnsi="宋体" w:eastAsia="宋体" w:cs="宋体"/>
          <w:sz w:val="21"/>
          <w:szCs w:val="21"/>
        </w:rPr>
        <w:t>》文本，由经纪会员在信息披露期间告知各意向受让方。</w:t>
      </w:r>
    </w:p>
    <w:p w14:paraId="66B60B4B">
      <w:pPr>
        <w:pStyle w:val="16"/>
        <w:ind w:left="0" w:firstLine="420" w:firstLineChars="200"/>
        <w:rPr>
          <w:rFonts w:hint="eastAsia" w:ascii="宋体" w:hAnsi="宋体" w:eastAsia="宋体" w:cs="Times New Roman"/>
          <w:kern w:val="0"/>
          <w:sz w:val="21"/>
          <w:szCs w:val="21"/>
        </w:rPr>
      </w:pPr>
      <w:r>
        <w:rPr>
          <w:rStyle w:val="17"/>
          <w:rFonts w:hint="eastAsia" w:cs="宋体"/>
          <w:sz w:val="21"/>
          <w:szCs w:val="21"/>
          <w:lang w:val="en-US" w:eastAsia="zh-CN"/>
        </w:rPr>
        <w:t>5</w:t>
      </w:r>
      <w:r>
        <w:rPr>
          <w:rStyle w:val="17"/>
          <w:rFonts w:hint="eastAsia" w:ascii="宋体" w:hAnsi="宋体" w:eastAsia="宋体" w:cs="宋体"/>
          <w:sz w:val="21"/>
          <w:szCs w:val="21"/>
        </w:rPr>
        <w:t>、标的的交接详见转让方提供的《杭州市公共自行车服务点亭背媒体资源使用权出让合同》（样本）。</w:t>
      </w:r>
    </w:p>
    <w:p w14:paraId="4101275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Style w:val="17"/>
          <w:rFonts w:hint="eastAsia" w:ascii="宋体" w:hAnsi="宋体" w:eastAsia="宋体" w:cs="宋体"/>
          <w:sz w:val="21"/>
          <w:szCs w:val="21"/>
        </w:rPr>
      </w:pPr>
      <w:r>
        <w:rPr>
          <w:rStyle w:val="17"/>
          <w:rFonts w:hint="eastAsia" w:ascii="Courier New" w:hAnsi="Courier New" w:eastAsia="宋体" w:cs="Courier New"/>
          <w:sz w:val="21"/>
          <w:szCs w:val="21"/>
          <w:lang w:val="en-US" w:eastAsia="zh-CN"/>
        </w:rPr>
        <w:t>6</w:t>
      </w:r>
      <w:r>
        <w:rPr>
          <w:rStyle w:val="17"/>
          <w:rFonts w:hint="eastAsia" w:ascii="宋体" w:hAnsi="宋体" w:eastAsia="宋体" w:cs="宋体"/>
          <w:sz w:val="21"/>
          <w:szCs w:val="21"/>
        </w:rPr>
        <w:t>、本项目受让方须交纳的交易服务费如下：转让标的有二个及以上意向受让方报名且成交的，受让方交纳按成交总价（各年累计媒体资源使用费之和）</w:t>
      </w:r>
      <w:r>
        <w:rPr>
          <w:rStyle w:val="17"/>
          <w:rFonts w:hint="default" w:ascii="Times New Roman" w:hAnsi="Times New Roman" w:eastAsia="宋体" w:cs="Times New Roman"/>
          <w:sz w:val="21"/>
          <w:szCs w:val="21"/>
        </w:rPr>
        <w:t>3.98</w:t>
      </w:r>
      <w:r>
        <w:rPr>
          <w:rStyle w:val="17"/>
          <w:rFonts w:hint="eastAsia" w:ascii="宋体" w:hAnsi="宋体" w:eastAsia="宋体" w:cs="宋体"/>
          <w:sz w:val="21"/>
          <w:szCs w:val="21"/>
        </w:rPr>
        <w:t>%的交易服务费；转让标的只有一位意向受让方报名且成交的，受让方交纳按成交总价（各年累计媒体资源使用费之和）</w:t>
      </w:r>
      <w:r>
        <w:rPr>
          <w:rStyle w:val="17"/>
          <w:rFonts w:hint="default" w:ascii="Times New Roman" w:hAnsi="Times New Roman" w:eastAsia="宋体" w:cs="Times New Roman"/>
          <w:sz w:val="21"/>
          <w:szCs w:val="21"/>
        </w:rPr>
        <w:t>1.99</w:t>
      </w:r>
      <w:r>
        <w:rPr>
          <w:rStyle w:val="17"/>
          <w:rFonts w:hint="eastAsia" w:ascii="宋体" w:hAnsi="宋体" w:eastAsia="宋体" w:cs="宋体"/>
          <w:sz w:val="21"/>
          <w:szCs w:val="21"/>
        </w:rPr>
        <w:t>%的交易服务费。</w:t>
      </w:r>
    </w:p>
    <w:p w14:paraId="28E4F759">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5BED454">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（1）意向受让方提交受让申请材料并交纳交易保证金后单方撤回受让申请的；</w:t>
      </w:r>
    </w:p>
    <w:p w14:paraId="007798B2">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（2）产生符合条件的意向受让方后，各意向受让方在竞价期间均不报价的；</w:t>
      </w:r>
    </w:p>
    <w:p w14:paraId="730610E7">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（3）在被确定为受让方后未按约定签署《杭州市公共自行车服务点亭背媒体资源使用权出让合同》的或未按约定支付履约保证金、首期媒体资源使用费、首期电力管线维护费及交易服务费的；</w:t>
      </w:r>
    </w:p>
    <w:p w14:paraId="761C31CB">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（4）意向受让方未履行书面承诺事项的；</w:t>
      </w:r>
    </w:p>
    <w:p w14:paraId="672450F8">
      <w:pPr>
        <w:ind w:left="0" w:firstLine="420" w:firstLineChars="200"/>
        <w:rPr>
          <w:rFonts w:hint="eastAsia" w:ascii="宋体" w:hAnsi="宋体" w:eastAsia="宋体" w:cs="Times New Roman"/>
          <w:kern w:val="0"/>
          <w:sz w:val="21"/>
          <w:szCs w:val="21"/>
        </w:rPr>
      </w:pPr>
      <w:r>
        <w:rPr>
          <w:rFonts w:hint="eastAsia" w:ascii="宋体" w:hAnsi="宋体" w:eastAsia="宋体" w:cs="宋体"/>
          <w:kern w:val="0"/>
          <w:sz w:val="21"/>
          <w:szCs w:val="21"/>
        </w:rPr>
        <w:t>（5）存在其他违反交易规则情形的。</w:t>
      </w:r>
    </w:p>
    <w:p w14:paraId="4844008A">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27DE42A2">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3BB49DA9">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3B56EA7"/>
    <w:rsid w:val="168F5C99"/>
    <w:rsid w:val="1A4D26DA"/>
    <w:rsid w:val="21A71F2F"/>
    <w:rsid w:val="244C7748"/>
    <w:rsid w:val="24CD16AE"/>
    <w:rsid w:val="25EF35A9"/>
    <w:rsid w:val="26851B4D"/>
    <w:rsid w:val="26CE05E2"/>
    <w:rsid w:val="29563AA0"/>
    <w:rsid w:val="2AE67843"/>
    <w:rsid w:val="2C444127"/>
    <w:rsid w:val="2C4634B4"/>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 w:type="paragraph" w:customStyle="1" w:styleId="16">
    <w:name w:val="HTML 预设格式 Char1"/>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7">
    <w:name w:val="19"/>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2722</Words>
  <Characters>2789</Characters>
  <Lines>15</Lines>
  <Paragraphs>4</Paragraphs>
  <TotalTime>0</TotalTime>
  <ScaleCrop>false</ScaleCrop>
  <LinksUpToDate>false</LinksUpToDate>
  <CharactersWithSpaces>2856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2025-12-11T08:25:02Z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eyJoZGlkIjoiZDQyMTliOGFhNjFjMjMxMzk1NWU0ZWU0ZTU0OGM4MzYiLCJ1c2VySWQiOiIyODI2MTEwMTEifQ==</vt:lpwstr>
  </property>
</Properties>
</file>