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7EA6F">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11F5BE85">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6EC93100">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u w:val="single"/>
          <w:lang w:val="en-US" w:eastAsia="zh-CN"/>
        </w:rPr>
        <w:t>杭州企业产权交易中心有限公司</w:t>
      </w:r>
      <w:r>
        <w:rPr>
          <w:rFonts w:hint="eastAsia" w:asciiTheme="minorEastAsia" w:hAnsiTheme="minorEastAsia" w:eastAsiaTheme="minorEastAsia"/>
          <w:sz w:val="21"/>
          <w:szCs w:val="21"/>
          <w:highlight w:val="none"/>
        </w:rPr>
        <w:t>：</w:t>
      </w:r>
    </w:p>
    <w:p w14:paraId="1A5F24BE">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宋体" w:hAnsi="宋体" w:eastAsia="宋体" w:cs="宋体"/>
          <w:szCs w:val="24"/>
        </w:rPr>
        <w:t>杭州西湖区天目山路</w:t>
      </w:r>
      <w:r>
        <w:rPr>
          <w:rFonts w:hint="eastAsia" w:ascii="宋体" w:hAnsi="宋体" w:eastAsia="宋体" w:cs="宋体"/>
          <w:szCs w:val="24"/>
          <w:lang w:val="en-US" w:eastAsia="zh-CN"/>
        </w:rPr>
        <w:t>17</w:t>
      </w:r>
      <w:r>
        <w:rPr>
          <w:rFonts w:hint="eastAsia" w:ascii="宋体" w:hAnsi="宋体" w:eastAsia="宋体" w:cs="宋体"/>
          <w:szCs w:val="24"/>
        </w:rPr>
        <w:t>号(现</w:t>
      </w:r>
      <w:r>
        <w:rPr>
          <w:rFonts w:hint="eastAsia" w:ascii="宋体" w:hAnsi="宋体" w:eastAsia="宋体" w:cs="宋体"/>
          <w:szCs w:val="24"/>
          <w:lang w:val="en-US" w:eastAsia="zh-CN"/>
        </w:rPr>
        <w:t>金祝北路21号</w:t>
      </w:r>
      <w:r>
        <w:rPr>
          <w:rFonts w:hint="eastAsia" w:ascii="宋体" w:hAnsi="宋体" w:eastAsia="宋体" w:cs="宋体"/>
          <w:szCs w:val="24"/>
        </w:rPr>
        <w:t>)西湖物资大楼二楼房屋</w:t>
      </w:r>
      <w:r>
        <w:rPr>
          <w:rFonts w:hint="eastAsia" w:ascii="宋体" w:hAnsi="宋体" w:eastAsia="宋体" w:cs="宋体"/>
          <w:szCs w:val="24"/>
          <w:lang w:val="en-US" w:eastAsia="zh-CN"/>
        </w:rPr>
        <w:t>七</w:t>
      </w:r>
      <w:r>
        <w:rPr>
          <w:rFonts w:hint="eastAsia" w:ascii="宋体" w:hAnsi="宋体" w:eastAsia="宋体" w:cs="宋体"/>
          <w:szCs w:val="24"/>
        </w:rPr>
        <w:t>年租赁权</w:t>
      </w:r>
      <w:r>
        <w:rPr>
          <w:rFonts w:hint="eastAsia" w:asciiTheme="minorEastAsia" w:hAnsiTheme="minorEastAsia" w:eastAsiaTheme="minorEastAsia" w:cstheme="minorEastAsia"/>
          <w:sz w:val="21"/>
          <w:szCs w:val="21"/>
          <w:highlight w:val="none"/>
          <w:u w:val="none"/>
          <w:lang w:val="en-US" w:eastAsia="zh-CN"/>
        </w:rPr>
        <w:t>项目</w:t>
      </w:r>
      <w:r>
        <w:rPr>
          <w:rFonts w:hint="eastAsia" w:asciiTheme="minorEastAsia" w:hAnsiTheme="minorEastAsia" w:eastAsiaTheme="minorEastAsia" w:cstheme="minorEastAsia"/>
          <w:sz w:val="21"/>
          <w:szCs w:val="21"/>
          <w:highlight w:val="none"/>
        </w:rPr>
        <w:t>，现做如下承诺：</w:t>
      </w:r>
    </w:p>
    <w:p w14:paraId="06AC41DD">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7ACF4AF0">
      <w:pPr>
        <w:spacing w:line="360" w:lineRule="auto"/>
        <w:ind w:firstLine="420" w:firstLineChars="200"/>
        <w:rPr>
          <w:rFonts w:hint="eastAsia" w:cs="Times New Roman"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w:t>
      </w:r>
      <w:r>
        <w:rPr>
          <w:rFonts w:hint="eastAsia" w:cs="Times New Roman" w:asciiTheme="minorEastAsia" w:hAnsiTheme="minorEastAsia" w:eastAsiaTheme="minorEastAsia"/>
          <w:sz w:val="21"/>
          <w:szCs w:val="21"/>
          <w:highlight w:val="none"/>
          <w:u w:val="none"/>
        </w:rPr>
        <w:t>以及已完成对标的的现场踏勘，表明已完全了解并自愿接受标的的全部现状及瑕疵，并自愿承担一切交易风险。</w:t>
      </w:r>
    </w:p>
    <w:p w14:paraId="3EE5B5E8">
      <w:pPr>
        <w:spacing w:line="360" w:lineRule="auto"/>
        <w:ind w:firstLine="420" w:firstLineChars="200"/>
        <w:rPr>
          <w:rFonts w:hint="eastAsia" w:cs="Times New Roman" w:asciiTheme="minorEastAsia" w:hAnsiTheme="minorEastAsia" w:eastAsiaTheme="minorEastAsia"/>
          <w:sz w:val="21"/>
          <w:szCs w:val="21"/>
          <w:highlight w:val="none"/>
          <w:u w:val="none"/>
        </w:rPr>
      </w:pPr>
      <w:r>
        <w:rPr>
          <w:rFonts w:hint="eastAsia" w:cs="Times New Roman" w:asciiTheme="minorEastAsia" w:hAnsiTheme="minorEastAsia" w:eastAsiaTheme="minorEastAsia"/>
          <w:sz w:val="21"/>
          <w:szCs w:val="21"/>
          <w:highlight w:val="none"/>
          <w:u w:val="none"/>
          <w:lang w:val="en-US" w:eastAsia="zh-CN"/>
        </w:rPr>
        <w:t>3</w:t>
      </w:r>
      <w:r>
        <w:rPr>
          <w:rFonts w:hint="eastAsia" w:cs="Times New Roman" w:asciiTheme="minorEastAsia" w:hAnsiTheme="minorEastAsia" w:eastAsiaTheme="minorEastAsia"/>
          <w:sz w:val="21"/>
          <w:szCs w:val="21"/>
          <w:highlight w:val="none"/>
          <w:u w:val="none"/>
        </w:rPr>
        <w:t>、我方知悉并承诺：</w:t>
      </w:r>
    </w:p>
    <w:p w14:paraId="5B4D1C46">
      <w:pPr>
        <w:spacing w:line="360" w:lineRule="auto"/>
        <w:ind w:firstLine="420" w:firstLineChars="200"/>
        <w:rPr>
          <w:rFonts w:hint="eastAsia" w:asciiTheme="minorEastAsia" w:hAnsiTheme="minorEastAsia"/>
          <w:sz w:val="21"/>
          <w:szCs w:val="21"/>
          <w:highlight w:val="none"/>
          <w:lang w:eastAsia="zh-CN"/>
        </w:rPr>
      </w:pPr>
      <w:r>
        <w:rPr>
          <w:rFonts w:hint="eastAsia" w:cs="Times New Roman" w:asciiTheme="minorEastAsia" w:hAnsiTheme="minorEastAsia" w:eastAsiaTheme="minorEastAsia"/>
          <w:sz w:val="21"/>
          <w:szCs w:val="21"/>
          <w:highlight w:val="none"/>
          <w:u w:val="none"/>
          <w:lang w:eastAsia="zh-CN"/>
        </w:rPr>
        <w:t>（1）</w:t>
      </w:r>
      <w:r>
        <w:rPr>
          <w:rFonts w:hint="eastAsia" w:cs="Times New Roman" w:asciiTheme="minorEastAsia" w:hAnsiTheme="minorEastAsia" w:eastAsiaTheme="minorEastAsia"/>
          <w:sz w:val="21"/>
          <w:szCs w:val="21"/>
          <w:highlight w:val="none"/>
          <w:u w:val="none"/>
          <w:lang w:val="en-US" w:eastAsia="zh-CN"/>
        </w:rPr>
        <w:t>同意在被确定为承租方之日起3个工作日内携带报名时上传的主体资格证明等相关文件原件至杭交所完成现场确认并签署《成交通知书》、《房屋租赁合同》，并在《成交通知书》、《房屋租</w:t>
      </w:r>
      <w:bookmarkStart w:id="0" w:name="_GoBack"/>
      <w:r>
        <w:rPr>
          <w:rFonts w:hint="eastAsia" w:asciiTheme="minorEastAsia" w:hAnsiTheme="minorEastAsia"/>
          <w:sz w:val="21"/>
          <w:szCs w:val="21"/>
          <w:highlight w:val="none"/>
          <w:lang w:val="en-US" w:eastAsia="zh-CN"/>
        </w:rPr>
        <w:t>赁合同》签署之日起5个工作日内向杭交所指定账户一次性支付交易服务费、履约保证金和首期租金等交易资金（《房屋租赁合同》签署当日，承租方交纳的交易保证金依次冲抵交易服务费、履约保证金和首期租金）。</w:t>
      </w:r>
    </w:p>
    <w:p w14:paraId="1D142DD4">
      <w:pPr>
        <w:spacing w:line="360" w:lineRule="auto"/>
        <w:ind w:firstLine="420" w:firstLineChars="200"/>
        <w:rPr>
          <w:rFonts w:hint="eastAsia" w:asciiTheme="minorEastAsia" w:hAnsiTheme="minorEastAsia"/>
          <w:sz w:val="21"/>
          <w:szCs w:val="21"/>
          <w:highlight w:val="none"/>
          <w:lang w:val="en-US" w:eastAsia="zh-CN"/>
        </w:rPr>
      </w:pPr>
      <w:r>
        <w:rPr>
          <w:rFonts w:hint="eastAsia" w:asciiTheme="minorEastAsia" w:hAnsiTheme="minorEastAsia"/>
          <w:sz w:val="21"/>
          <w:szCs w:val="21"/>
          <w:highlight w:val="none"/>
          <w:lang w:eastAsia="zh-CN"/>
        </w:rPr>
        <w:t>（2）同意杭交所在经出租方申请之日起3个工作日内将承租方已交纳的履约保证金和首期租金全</w:t>
      </w:r>
      <w:r>
        <w:rPr>
          <w:rFonts w:hint="eastAsia" w:asciiTheme="minorEastAsia" w:hAnsiTheme="minorEastAsia"/>
          <w:sz w:val="21"/>
          <w:szCs w:val="21"/>
          <w:highlight w:val="none"/>
          <w:lang w:val="en-US" w:eastAsia="zh-CN"/>
        </w:rPr>
        <w:t>部划转至出租方指定账户。</w:t>
      </w:r>
    </w:p>
    <w:p w14:paraId="6E673198">
      <w:pPr>
        <w:spacing w:line="360" w:lineRule="auto"/>
        <w:ind w:firstLine="420" w:firstLineChars="200"/>
        <w:rPr>
          <w:rFonts w:hint="eastAsia" w:asciiTheme="minorEastAsia" w:hAnsiTheme="minorEastAsia"/>
          <w:sz w:val="21"/>
          <w:szCs w:val="21"/>
          <w:highlight w:val="none"/>
          <w:lang w:val="en-US" w:eastAsia="zh-CN"/>
        </w:rPr>
      </w:pPr>
      <w:r>
        <w:rPr>
          <w:rFonts w:hint="eastAsia" w:asciiTheme="minorEastAsia" w:hAnsiTheme="minorEastAsia"/>
          <w:sz w:val="21"/>
          <w:szCs w:val="21"/>
          <w:highlight w:val="none"/>
        </w:rPr>
        <w:t>（3）</w:t>
      </w:r>
      <w:r>
        <w:rPr>
          <w:rFonts w:hint="eastAsia" w:asciiTheme="minorEastAsia" w:hAnsiTheme="minorEastAsia"/>
          <w:sz w:val="21"/>
          <w:szCs w:val="21"/>
          <w:highlight w:val="none"/>
          <w:lang w:val="en-US" w:eastAsia="zh-CN"/>
        </w:rPr>
        <w:t>承租方已知悉并承诺：租赁房屋无房屋所有权证，出租方保证无权属争议，</w:t>
      </w:r>
      <w:r>
        <w:rPr>
          <w:rFonts w:hint="default" w:asciiTheme="minorEastAsia" w:hAnsiTheme="minorEastAsia"/>
          <w:sz w:val="21"/>
          <w:szCs w:val="21"/>
          <w:highlight w:val="none"/>
          <w:lang w:val="en-US" w:eastAsia="zh-CN"/>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14:paraId="0E078793">
      <w:pPr>
        <w:spacing w:line="360" w:lineRule="auto"/>
        <w:ind w:firstLine="420" w:firstLineChars="200"/>
        <w:rPr>
          <w:rFonts w:hint="eastAsia" w:asciiTheme="minorEastAsia" w:hAnsiTheme="minorEastAsia"/>
          <w:sz w:val="21"/>
          <w:szCs w:val="21"/>
          <w:highlight w:val="none"/>
          <w:lang w:val="en-US" w:eastAsia="zh-Hans"/>
        </w:rPr>
      </w:pPr>
      <w:r>
        <w:rPr>
          <w:rFonts w:hint="eastAsia" w:asciiTheme="minorEastAsia" w:hAnsiTheme="minorEastAsia"/>
          <w:sz w:val="21"/>
          <w:szCs w:val="21"/>
          <w:highlight w:val="none"/>
          <w:lang w:val="en-US" w:eastAsia="zh-CN"/>
        </w:rPr>
        <w:t>（4）承租方已知悉并承诺：</w:t>
      </w:r>
      <w:r>
        <w:rPr>
          <w:rFonts w:hint="eastAsia" w:asciiTheme="minorEastAsia" w:hAnsiTheme="minorEastAsia"/>
          <w:sz w:val="21"/>
          <w:szCs w:val="21"/>
          <w:highlight w:val="none"/>
          <w:lang w:val="en-US" w:eastAsia="zh-Hans"/>
        </w:rPr>
        <w:t>未</w:t>
      </w:r>
      <w:r>
        <w:rPr>
          <w:rFonts w:hint="eastAsia" w:asciiTheme="minorEastAsia" w:hAnsiTheme="minorEastAsia"/>
          <w:sz w:val="21"/>
          <w:szCs w:val="21"/>
          <w:highlight w:val="none"/>
          <w:lang w:val="en-US" w:eastAsia="zh-CN"/>
        </w:rPr>
        <w:t>本次租赁房屋，租赁面积为914.51平方米，除本次租赁房屋，其余房屋不属于本次租赁范围，系其他业主所有。房屋部分内部结构已打通，意向受让方在办理报名手续前务必进行现场踏勘和确认。交易成交后，承租方须负责房屋内的围墙隔离工作，并承当相应费用。</w:t>
      </w:r>
    </w:p>
    <w:p w14:paraId="4D5C9E84">
      <w:pPr>
        <w:spacing w:line="360" w:lineRule="auto"/>
        <w:ind w:firstLine="420" w:firstLineChars="200"/>
        <w:rPr>
          <w:rFonts w:hint="eastAsia" w:asciiTheme="minorEastAsia" w:hAnsiTheme="minorEastAsia"/>
          <w:sz w:val="21"/>
          <w:szCs w:val="21"/>
          <w:highlight w:val="none"/>
          <w:lang w:val="en-US" w:eastAsia="zh-CN"/>
        </w:rPr>
      </w:pPr>
      <w:r>
        <w:rPr>
          <w:rFonts w:hint="eastAsia" w:asciiTheme="minorEastAsia" w:hAnsiTheme="minorEastAsia"/>
          <w:sz w:val="21"/>
          <w:szCs w:val="21"/>
          <w:highlight w:val="none"/>
          <w:lang w:val="en-US" w:eastAsia="zh-CN"/>
        </w:rPr>
        <w:t>（5）承租方已知悉并承诺：承租方承租房屋前，须对该处房屋的结构、装修、位置、环境、设施、物业及水电可供容量等现状进行全面了解。成交后，出租方不再为其改变条件进行投入。</w:t>
      </w:r>
    </w:p>
    <w:p w14:paraId="4625FA93">
      <w:pPr>
        <w:spacing w:line="360" w:lineRule="auto"/>
        <w:ind w:firstLine="420" w:firstLineChars="200"/>
        <w:rPr>
          <w:rFonts w:hint="eastAsia" w:asciiTheme="minorEastAsia" w:hAnsiTheme="minorEastAsia"/>
          <w:sz w:val="21"/>
          <w:szCs w:val="21"/>
          <w:highlight w:val="none"/>
          <w:lang w:val="en-US" w:eastAsia="zh-CN"/>
        </w:rPr>
      </w:pPr>
      <w:r>
        <w:rPr>
          <w:rFonts w:hint="eastAsia" w:asciiTheme="minorEastAsia" w:hAnsiTheme="minorEastAsia"/>
          <w:sz w:val="21"/>
          <w:szCs w:val="21"/>
          <w:highlight w:val="none"/>
          <w:lang w:val="en-US" w:eastAsia="zh-CN"/>
        </w:rPr>
        <w:t>（6）承租方已知悉并承诺：出租方</w:t>
      </w:r>
      <w:r>
        <w:rPr>
          <w:rFonts w:hint="default" w:asciiTheme="minorEastAsia" w:hAnsiTheme="minorEastAsia"/>
          <w:sz w:val="21"/>
          <w:szCs w:val="21"/>
          <w:highlight w:val="none"/>
          <w:lang w:val="en-US" w:eastAsia="zh-CN"/>
        </w:rPr>
        <w:t>与承租方权利义务具体以</w:t>
      </w:r>
      <w:r>
        <w:rPr>
          <w:rFonts w:hint="eastAsia" w:asciiTheme="minorEastAsia" w:hAnsiTheme="minorEastAsia"/>
          <w:sz w:val="21"/>
          <w:szCs w:val="21"/>
          <w:highlight w:val="none"/>
          <w:lang w:val="en-US" w:eastAsia="zh-CN"/>
        </w:rPr>
        <w:t>出租方</w:t>
      </w:r>
      <w:r>
        <w:rPr>
          <w:rFonts w:hint="default" w:asciiTheme="minorEastAsia" w:hAnsiTheme="minorEastAsia"/>
          <w:sz w:val="21"/>
          <w:szCs w:val="21"/>
          <w:highlight w:val="none"/>
          <w:lang w:val="en-US" w:eastAsia="zh-CN"/>
        </w:rPr>
        <w:t>提供的《</w:t>
      </w:r>
      <w:r>
        <w:rPr>
          <w:rFonts w:hint="eastAsia" w:asciiTheme="minorEastAsia" w:hAnsiTheme="minorEastAsia"/>
          <w:sz w:val="21"/>
          <w:szCs w:val="21"/>
          <w:highlight w:val="none"/>
          <w:lang w:val="en-US" w:eastAsia="zh-CN"/>
        </w:rPr>
        <w:t>房屋租赁协议书</w:t>
      </w:r>
      <w:r>
        <w:rPr>
          <w:rFonts w:hint="default" w:asciiTheme="minorEastAsia" w:hAnsiTheme="minorEastAsia"/>
          <w:sz w:val="21"/>
          <w:szCs w:val="21"/>
          <w:highlight w:val="none"/>
          <w:lang w:val="en-US" w:eastAsia="zh-CN"/>
        </w:rPr>
        <w:t>》（样本）为准。</w:t>
      </w:r>
    </w:p>
    <w:p w14:paraId="6ECEDF44">
      <w:pPr>
        <w:spacing w:line="360" w:lineRule="auto"/>
        <w:ind w:firstLine="420" w:firstLineChars="200"/>
        <w:rPr>
          <w:rFonts w:hint="eastAsia" w:asciiTheme="minorEastAsia" w:hAnsiTheme="minorEastAsia"/>
          <w:sz w:val="21"/>
          <w:szCs w:val="21"/>
          <w:highlight w:val="none"/>
          <w:lang w:val="en-US" w:eastAsia="zh-CN"/>
        </w:rPr>
      </w:pPr>
      <w:r>
        <w:rPr>
          <w:rFonts w:hint="eastAsia" w:asciiTheme="minorEastAsia" w:hAnsiTheme="minorEastAsia"/>
          <w:sz w:val="21"/>
          <w:szCs w:val="21"/>
          <w:highlight w:val="none"/>
          <w:lang w:val="en-US" w:eastAsia="zh-CN"/>
        </w:rPr>
        <w:t>3、我方同意交纳交易服务费，计算标准如下：有两个及以上意向承租方报名且成交的，承租方须交纳首年一个月租金计的交易服务费；仅征集到一位意向承租方且成交的，承租方须交纳首年半个月租金计的交易服务费。</w:t>
      </w:r>
    </w:p>
    <w:bookmarkEnd w:id="0"/>
    <w:p w14:paraId="32C9A845">
      <w:pPr>
        <w:spacing w:line="360" w:lineRule="auto"/>
        <w:ind w:firstLine="420" w:firstLineChars="200"/>
        <w:rPr>
          <w:rFonts w:hint="eastAsia" w:asciiTheme="minorEastAsia" w:hAnsiTheme="minorEastAsia" w:eastAsiaTheme="minorEastAsia"/>
          <w:sz w:val="21"/>
          <w:szCs w:val="21"/>
          <w:highlight w:val="none"/>
          <w:u w:val="none"/>
        </w:rPr>
      </w:pPr>
      <w:r>
        <w:rPr>
          <w:rFonts w:hint="eastAsia" w:cs="Times New Roman" w:asciiTheme="minorEastAsia" w:hAnsiTheme="minorEastAsia" w:eastAsiaTheme="minorEastAsia"/>
          <w:sz w:val="21"/>
          <w:szCs w:val="21"/>
          <w:highlight w:val="none"/>
          <w:u w:val="none"/>
          <w:lang w:val="en-US" w:eastAsia="zh-CN"/>
        </w:rPr>
        <w:t>4</w:t>
      </w:r>
      <w:r>
        <w:rPr>
          <w:rFonts w:hint="default" w:cs="Times New Roman" w:asciiTheme="minorEastAsia" w:hAnsiTheme="minorEastAsia" w:eastAsiaTheme="minorEastAsia"/>
          <w:sz w:val="21"/>
          <w:szCs w:val="21"/>
          <w:highlight w:val="none"/>
          <w:u w:val="none"/>
          <w:lang w:val="en-US" w:eastAsia="zh-CN"/>
        </w:rPr>
        <w:t>、</w:t>
      </w:r>
      <w:r>
        <w:rPr>
          <w:rFonts w:hint="eastAsia" w:cs="Times New Roman" w:asciiTheme="minorEastAsia" w:hAnsiTheme="minorEastAsia" w:eastAsiaTheme="minorEastAsia"/>
          <w:sz w:val="21"/>
          <w:szCs w:val="21"/>
          <w:highlight w:val="none"/>
          <w:u w:val="none"/>
          <w:lang w:val="en-US" w:eastAsia="zh-CN"/>
        </w:rPr>
        <w:t>若非出租方原因，出现以下任一情况时，意向承</w:t>
      </w:r>
      <w:r>
        <w:rPr>
          <w:rFonts w:hint="eastAsia" w:asciiTheme="minorEastAsia" w:hAnsiTheme="minorEastAsia" w:eastAsiaTheme="minorEastAsia"/>
          <w:sz w:val="21"/>
          <w:szCs w:val="21"/>
          <w:highlight w:val="none"/>
          <w:u w:val="none"/>
        </w:rPr>
        <w:t>租方交纳的保证金不予退还，先用于补偿杭交所的各项服务费，剩余部分作为对出租方的经济补偿金，保证金不足以补偿的，相关方有权按照实际损失继续追诉：</w:t>
      </w:r>
    </w:p>
    <w:p w14:paraId="187D19D0">
      <w:pPr>
        <w:spacing w:line="360" w:lineRule="auto"/>
        <w:ind w:firstLine="420" w:firstLineChars="200"/>
        <w:rPr>
          <w:rFonts w:hint="eastAsia"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（1）意向承租方提交承租申请材料并交纳交易保证金后单方撤回承租申请的；</w:t>
      </w:r>
    </w:p>
    <w:p w14:paraId="0DEB8D57">
      <w:pPr>
        <w:spacing w:line="360" w:lineRule="auto"/>
        <w:ind w:firstLine="420" w:firstLineChars="200"/>
        <w:rPr>
          <w:rFonts w:hint="eastAsia"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（2）产生符合条件的意向承租方后，各意向承租方在竞价期间均不报价的；</w:t>
      </w:r>
    </w:p>
    <w:p w14:paraId="59FF58DE">
      <w:pPr>
        <w:spacing w:line="360" w:lineRule="auto"/>
        <w:ind w:firstLine="420" w:firstLineChars="200"/>
        <w:rPr>
          <w:rFonts w:hint="eastAsia"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（3）在被确定为承租方后未按约定签署《</w:t>
      </w:r>
      <w:r>
        <w:rPr>
          <w:rFonts w:hint="eastAsia" w:ascii="Times New Roman" w:hAnsi="Times New Roman" w:eastAsia="宋体" w:cs="Times New Roman"/>
          <w:sz w:val="18"/>
          <w:szCs w:val="18"/>
          <w:lang w:val="en-US" w:eastAsia="zh-CN"/>
        </w:rPr>
        <w:t>房屋租赁合同</w:t>
      </w:r>
      <w:r>
        <w:rPr>
          <w:rFonts w:hint="eastAsia" w:asciiTheme="minorEastAsia" w:hAnsiTheme="minorEastAsia" w:eastAsiaTheme="minorEastAsia"/>
          <w:sz w:val="21"/>
          <w:szCs w:val="21"/>
          <w:highlight w:val="none"/>
          <w:u w:val="none"/>
        </w:rPr>
        <w:t>》的或未按约定支付交易服务费、履约保证金和首期租金的；</w:t>
      </w:r>
    </w:p>
    <w:p w14:paraId="222C4547">
      <w:pPr>
        <w:spacing w:line="360" w:lineRule="auto"/>
        <w:ind w:firstLine="420" w:firstLineChars="200"/>
        <w:rPr>
          <w:rFonts w:hint="eastAsia"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（4）意向承租方未履行书面承诺事项的；</w:t>
      </w:r>
    </w:p>
    <w:p w14:paraId="4E5943D6">
      <w:pPr>
        <w:spacing w:line="36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（5）存在其他违反交易规则情形的。</w:t>
      </w:r>
    </w:p>
    <w:p w14:paraId="256B6424">
      <w:pPr>
        <w:spacing w:line="360" w:lineRule="auto"/>
        <w:ind w:firstLine="420" w:firstLineChars="200"/>
        <w:rPr>
          <w:rFonts w:asciiTheme="minorEastAsia" w:hAnsiTheme="minorEastAsia" w:eastAsiaTheme="minorEastAsia"/>
          <w:sz w:val="21"/>
          <w:szCs w:val="21"/>
          <w:highlight w:val="none"/>
        </w:rPr>
      </w:pPr>
    </w:p>
    <w:p w14:paraId="596F4BFC">
      <w:pPr>
        <w:spacing w:line="360" w:lineRule="auto"/>
        <w:rPr>
          <w:rFonts w:asciiTheme="minorEastAsia" w:hAnsiTheme="minorEastAsia" w:eastAsiaTheme="minorEastAsia"/>
          <w:sz w:val="21"/>
          <w:szCs w:val="21"/>
          <w:highlight w:val="none"/>
        </w:rPr>
      </w:pPr>
    </w:p>
    <w:p w14:paraId="2EBEDA76">
      <w:pPr>
        <w:spacing w:line="360" w:lineRule="auto"/>
        <w:rPr>
          <w:rFonts w:asciiTheme="minorEastAsia" w:hAnsiTheme="minorEastAsia" w:eastAsiaTheme="minorEastAsia"/>
          <w:sz w:val="21"/>
          <w:szCs w:val="21"/>
          <w:highlight w:val="none"/>
        </w:rPr>
      </w:pPr>
    </w:p>
    <w:p w14:paraId="701B5B61">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14:paraId="77B261E9">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22A08AF"/>
    <w:rsid w:val="03066051"/>
    <w:rsid w:val="03637B8E"/>
    <w:rsid w:val="05E9338A"/>
    <w:rsid w:val="06593E74"/>
    <w:rsid w:val="08A0458C"/>
    <w:rsid w:val="0DF1051E"/>
    <w:rsid w:val="173E5800"/>
    <w:rsid w:val="198765F5"/>
    <w:rsid w:val="1DA37C3B"/>
    <w:rsid w:val="23485221"/>
    <w:rsid w:val="27541626"/>
    <w:rsid w:val="27AA290F"/>
    <w:rsid w:val="285D694C"/>
    <w:rsid w:val="2C215228"/>
    <w:rsid w:val="2EF12C10"/>
    <w:rsid w:val="2FA5177C"/>
    <w:rsid w:val="32FB67E2"/>
    <w:rsid w:val="37394D0B"/>
    <w:rsid w:val="3B103714"/>
    <w:rsid w:val="3B6738AB"/>
    <w:rsid w:val="3BBD594C"/>
    <w:rsid w:val="3F13648A"/>
    <w:rsid w:val="406B765F"/>
    <w:rsid w:val="45206617"/>
    <w:rsid w:val="45962498"/>
    <w:rsid w:val="47043EAE"/>
    <w:rsid w:val="48DD35A0"/>
    <w:rsid w:val="4CBC6B75"/>
    <w:rsid w:val="5187378F"/>
    <w:rsid w:val="5A7D1B2E"/>
    <w:rsid w:val="5B7B2FC6"/>
    <w:rsid w:val="63C12C87"/>
    <w:rsid w:val="6B7C4F72"/>
    <w:rsid w:val="6BBC636F"/>
    <w:rsid w:val="6C7F1CBC"/>
    <w:rsid w:val="714C77AC"/>
    <w:rsid w:val="71D57417"/>
    <w:rsid w:val="78157146"/>
    <w:rsid w:val="795E558F"/>
    <w:rsid w:val="7BF050A1"/>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4"/>
    <w:next w:val="1"/>
    <w:qFormat/>
    <w:uiPriority w:val="0"/>
    <w:pPr>
      <w:wordWrap w:val="0"/>
      <w:ind w:left="850"/>
      <w:jc w:val="both"/>
    </w:pPr>
    <w:rPr>
      <w:rFonts w:ascii="Calibri" w:hAnsi="Calibri" w:eastAsia="宋体" w:cs="Times New Roman"/>
      <w:sz w:val="21"/>
      <w:lang w:val="en-US" w:eastAsia="zh-CN" w:bidi="ar-SA"/>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12">
    <w:name w:val="页眉 Char"/>
    <w:basedOn w:val="11"/>
    <w:link w:val="7"/>
    <w:semiHidden/>
    <w:qFormat/>
    <w:uiPriority w:val="99"/>
    <w:rPr>
      <w:rFonts w:ascii="Times New Roman" w:hAnsi="Times New Roman" w:eastAsia="宋体" w:cs="Times New Roman"/>
      <w:sz w:val="18"/>
      <w:szCs w:val="18"/>
    </w:rPr>
  </w:style>
  <w:style w:type="character" w:customStyle="1" w:styleId="13">
    <w:name w:val="页脚 Char"/>
    <w:basedOn w:val="11"/>
    <w:link w:val="6"/>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2025-12-02T03:11:52Z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B91FEA0D3ED24E45B9027DEC3B24B915</vt:lpwstr>
  </property>
</Properties>
</file>