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476" w:rsidRPr="00336476" w:rsidRDefault="00336476" w:rsidP="00336476">
      <w:pPr>
        <w:spacing w:beforeLines="100" w:before="312" w:afterLines="100" w:after="312" w:line="360" w:lineRule="auto"/>
        <w:jc w:val="center"/>
        <w:rPr>
          <w:rFonts w:ascii="宋体" w:hAnsi="宋体" w:cstheme="minorBidi"/>
          <w:b/>
          <w:bCs/>
          <w:sz w:val="32"/>
          <w:szCs w:val="32"/>
        </w:rPr>
      </w:pPr>
      <w:r w:rsidRPr="00336476">
        <w:rPr>
          <w:rFonts w:ascii="宋体" w:hAnsi="宋体" w:cstheme="minorBidi" w:hint="eastAsia"/>
          <w:b/>
          <w:bCs/>
          <w:sz w:val="32"/>
          <w:szCs w:val="32"/>
        </w:rPr>
        <w:t>安全施工管理协议书</w:t>
      </w:r>
    </w:p>
    <w:p w:rsidR="00336476" w:rsidRPr="00336476" w:rsidRDefault="00336476" w:rsidP="00336476">
      <w:pPr>
        <w:spacing w:line="360" w:lineRule="auto"/>
        <w:jc w:val="left"/>
        <w:rPr>
          <w:rFonts w:ascii="宋体" w:hAnsi="宋体" w:cstheme="minorBidi"/>
          <w:b/>
          <w:bCs/>
          <w:sz w:val="24"/>
          <w:szCs w:val="24"/>
        </w:rPr>
      </w:pPr>
      <w:r w:rsidRPr="00336476">
        <w:rPr>
          <w:rFonts w:ascii="宋体" w:hAnsi="宋体" w:cstheme="minorBidi" w:hint="eastAsia"/>
          <w:b/>
          <w:bCs/>
          <w:sz w:val="24"/>
          <w:szCs w:val="24"/>
        </w:rPr>
        <w:t>甲方：</w:t>
      </w:r>
      <w:r w:rsidRPr="00336476">
        <w:rPr>
          <w:rFonts w:ascii="宋体" w:hAnsi="宋体" w:cstheme="minorBidi"/>
          <w:b/>
          <w:bCs/>
          <w:sz w:val="24"/>
          <w:szCs w:val="24"/>
        </w:rPr>
        <w:t xml:space="preserve"> </w:t>
      </w:r>
    </w:p>
    <w:p w:rsidR="00336476" w:rsidRDefault="00336476" w:rsidP="00336476">
      <w:pPr>
        <w:spacing w:line="360" w:lineRule="auto"/>
        <w:rPr>
          <w:rFonts w:ascii="宋体" w:hAnsi="宋体" w:cstheme="minorBidi"/>
          <w:b/>
          <w:bCs/>
          <w:sz w:val="24"/>
          <w:szCs w:val="24"/>
        </w:rPr>
      </w:pPr>
    </w:p>
    <w:p w:rsidR="00336476" w:rsidRPr="00336476" w:rsidRDefault="00336476" w:rsidP="00336476">
      <w:pPr>
        <w:spacing w:line="360" w:lineRule="auto"/>
        <w:rPr>
          <w:rFonts w:ascii="宋体" w:hAnsi="宋体" w:cstheme="minorBidi"/>
          <w:b/>
          <w:bCs/>
          <w:sz w:val="24"/>
          <w:szCs w:val="24"/>
        </w:rPr>
      </w:pPr>
      <w:r w:rsidRPr="00336476">
        <w:rPr>
          <w:rFonts w:ascii="宋体" w:hAnsi="宋体" w:cstheme="minorBidi" w:hint="eastAsia"/>
          <w:b/>
          <w:bCs/>
          <w:sz w:val="24"/>
          <w:szCs w:val="24"/>
        </w:rPr>
        <w:t>乙方：</w:t>
      </w:r>
      <w:r w:rsidRPr="00336476">
        <w:rPr>
          <w:rFonts w:ascii="宋体" w:hAnsi="宋体" w:cstheme="minorBidi"/>
          <w:b/>
          <w:bCs/>
          <w:sz w:val="24"/>
          <w:szCs w:val="24"/>
        </w:rPr>
        <w:t xml:space="preserve"> </w:t>
      </w:r>
    </w:p>
    <w:p w:rsidR="00336476" w:rsidRDefault="00336476" w:rsidP="00336476">
      <w:pPr>
        <w:spacing w:line="360" w:lineRule="auto"/>
        <w:ind w:firstLineChars="200" w:firstLine="480"/>
        <w:rPr>
          <w:rFonts w:ascii="宋体" w:hAnsi="宋体" w:cstheme="minorBidi"/>
          <w:sz w:val="24"/>
          <w:szCs w:val="24"/>
        </w:rPr>
      </w:pP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为加强对外</w:t>
      </w:r>
      <w:proofErr w:type="gramStart"/>
      <w:r w:rsidRPr="00336476">
        <w:rPr>
          <w:rFonts w:ascii="宋体" w:hAnsi="宋体" w:cstheme="minorBidi" w:hint="eastAsia"/>
          <w:sz w:val="24"/>
          <w:szCs w:val="24"/>
        </w:rPr>
        <w:t>聘施工</w:t>
      </w:r>
      <w:proofErr w:type="gramEnd"/>
      <w:r w:rsidRPr="00336476">
        <w:rPr>
          <w:rFonts w:ascii="宋体" w:hAnsi="宋体" w:cstheme="minorBidi" w:hint="eastAsia"/>
          <w:sz w:val="24"/>
          <w:szCs w:val="24"/>
        </w:rPr>
        <w:t>单位的安全管理，深入贯彻履行“安全第一，预防为主、综合治理”安全方针，保证人身、设备安全，确保各项施工顺利进行。经甲乙双方协商签订如下安全管理协议：</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第一条：甲乙双方必须认真贯彻执行国家制定的安全政策、法律、法规。</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第二条：甲方承担的安全责任、权利</w:t>
      </w:r>
      <w:r w:rsidRPr="00336476">
        <w:rPr>
          <w:rFonts w:ascii="宋体" w:hAnsi="宋体" w:cstheme="minorBidi"/>
          <w:sz w:val="24"/>
          <w:szCs w:val="24"/>
        </w:rPr>
        <w:t>:</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（一）</w:t>
      </w:r>
      <w:r w:rsidRPr="00336476">
        <w:rPr>
          <w:rFonts w:ascii="宋体" w:hAnsi="宋体" w:cstheme="minorBidi"/>
          <w:sz w:val="24"/>
          <w:szCs w:val="24"/>
        </w:rPr>
        <w:t xml:space="preserve"> </w:t>
      </w:r>
      <w:r w:rsidRPr="00336476">
        <w:rPr>
          <w:rFonts w:ascii="宋体" w:hAnsi="宋体" w:cstheme="minorBidi" w:hint="eastAsia"/>
          <w:sz w:val="24"/>
          <w:szCs w:val="24"/>
        </w:rPr>
        <w:t>甲方有权要求乙方必须严格遵守安全生产法律、法规、标准、安全生产规章制度和操作规程，熟练掌握事故防范措施和事故应急处理预案。</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（二）</w:t>
      </w:r>
      <w:r w:rsidRPr="00336476">
        <w:rPr>
          <w:rFonts w:ascii="宋体" w:hAnsi="宋体" w:cstheme="minorBidi"/>
          <w:sz w:val="24"/>
          <w:szCs w:val="24"/>
        </w:rPr>
        <w:t xml:space="preserve"> </w:t>
      </w:r>
      <w:r w:rsidRPr="00336476">
        <w:rPr>
          <w:rFonts w:ascii="宋体" w:hAnsi="宋体" w:cstheme="minorBidi" w:hint="eastAsia"/>
          <w:sz w:val="24"/>
          <w:szCs w:val="24"/>
        </w:rPr>
        <w:t>甲方安全管理人员有权制止乙方人员违纪违规等不安全作业。</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（三）</w:t>
      </w:r>
      <w:r w:rsidRPr="00336476">
        <w:rPr>
          <w:rFonts w:ascii="宋体" w:hAnsi="宋体" w:cstheme="minorBidi"/>
          <w:sz w:val="24"/>
          <w:szCs w:val="24"/>
        </w:rPr>
        <w:t xml:space="preserve"> </w:t>
      </w:r>
      <w:r w:rsidRPr="00336476">
        <w:rPr>
          <w:rFonts w:ascii="宋体" w:hAnsi="宋体" w:cstheme="minorBidi" w:hint="eastAsia"/>
          <w:sz w:val="24"/>
          <w:szCs w:val="24"/>
        </w:rPr>
        <w:t>甲方有权对不听安全指挥的乙方施工装修等人员采取责令限期整改、立即停工整顿直至劝退清场等措施。</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第三条：乙方遵循的安全责任、权利</w:t>
      </w:r>
      <w:r w:rsidRPr="00336476">
        <w:rPr>
          <w:rFonts w:ascii="宋体" w:hAnsi="宋体" w:cstheme="minorBidi"/>
          <w:sz w:val="24"/>
          <w:szCs w:val="24"/>
        </w:rPr>
        <w:t>:</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（一）</w:t>
      </w:r>
      <w:r w:rsidRPr="00336476">
        <w:rPr>
          <w:rFonts w:ascii="宋体" w:hAnsi="宋体" w:cstheme="minorBidi"/>
          <w:sz w:val="24"/>
          <w:szCs w:val="24"/>
        </w:rPr>
        <w:t xml:space="preserve"> </w:t>
      </w:r>
      <w:r w:rsidRPr="00336476">
        <w:rPr>
          <w:rFonts w:ascii="宋体" w:hAnsi="宋体" w:cstheme="minorBidi" w:hint="eastAsia"/>
          <w:sz w:val="24"/>
          <w:szCs w:val="24"/>
        </w:rPr>
        <w:t>乙方是外包工程、临时施工的安全生产现场直接责任人，必须严格执行甲方和国家有关安全生产的规定、制度进行文明施工操作。</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（二）</w:t>
      </w:r>
      <w:r w:rsidRPr="00336476">
        <w:rPr>
          <w:rFonts w:ascii="宋体" w:hAnsi="宋体" w:cstheme="minorBidi"/>
          <w:sz w:val="24"/>
          <w:szCs w:val="24"/>
        </w:rPr>
        <w:t xml:space="preserve"> </w:t>
      </w:r>
      <w:r w:rsidRPr="00336476">
        <w:rPr>
          <w:rFonts w:ascii="宋体" w:hAnsi="宋体" w:cstheme="minorBidi" w:hint="eastAsia"/>
          <w:sz w:val="24"/>
          <w:szCs w:val="24"/>
        </w:rPr>
        <w:t>乙方负责为所有乙方工作人员办理医疗及工伤社会保险，并根据需要为从事高度危险工作的人员购买适当的人身意外伤害保险，在施工过程中如发生人身伤亡事故，由乙方承担全部责任。</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（三）</w:t>
      </w:r>
      <w:r w:rsidRPr="00336476">
        <w:rPr>
          <w:rFonts w:ascii="宋体" w:hAnsi="宋体" w:cstheme="minorBidi"/>
          <w:sz w:val="24"/>
          <w:szCs w:val="24"/>
        </w:rPr>
        <w:t xml:space="preserve"> </w:t>
      </w:r>
      <w:r w:rsidRPr="00336476">
        <w:rPr>
          <w:rFonts w:ascii="宋体" w:hAnsi="宋体" w:cstheme="minorBidi" w:hint="eastAsia"/>
          <w:sz w:val="24"/>
          <w:szCs w:val="24"/>
        </w:rPr>
        <w:t>乙方应对工作现场的行为负完全责任，乙方工作人员不得违章作业，冒险作业，不能疲劳作业，并按规定做好安全防护保护工作。</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（四）</w:t>
      </w:r>
      <w:r w:rsidRPr="00336476">
        <w:rPr>
          <w:rFonts w:ascii="宋体" w:hAnsi="宋体" w:cstheme="minorBidi"/>
          <w:sz w:val="24"/>
          <w:szCs w:val="24"/>
        </w:rPr>
        <w:t xml:space="preserve"> </w:t>
      </w:r>
      <w:r w:rsidRPr="00336476">
        <w:rPr>
          <w:rFonts w:ascii="宋体" w:hAnsi="宋体" w:cstheme="minorBidi" w:hint="eastAsia"/>
          <w:sz w:val="24"/>
          <w:szCs w:val="24"/>
        </w:rPr>
        <w:t>施工操作现场，乙方必须有配备齐全的安全防护用品，不能满足安全需要时，施工人员不得进入操作现场。</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（五）</w:t>
      </w:r>
      <w:r w:rsidRPr="00336476">
        <w:rPr>
          <w:rFonts w:ascii="宋体" w:hAnsi="宋体" w:cstheme="minorBidi"/>
          <w:sz w:val="24"/>
          <w:szCs w:val="24"/>
        </w:rPr>
        <w:t xml:space="preserve"> </w:t>
      </w:r>
      <w:r w:rsidRPr="00336476">
        <w:rPr>
          <w:rFonts w:ascii="宋体" w:hAnsi="宋体" w:cstheme="minorBidi" w:hint="eastAsia"/>
          <w:sz w:val="24"/>
          <w:szCs w:val="24"/>
        </w:rPr>
        <w:t>特殊岗位人员必须持证上岗，气割、气焊等动作明火必须报甲方批准后方能施工，施工过程中必须做到：</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sz w:val="24"/>
          <w:szCs w:val="24"/>
        </w:rPr>
        <w:t>1</w:t>
      </w:r>
      <w:r w:rsidRPr="00336476">
        <w:rPr>
          <w:rFonts w:ascii="宋体" w:hAnsi="宋体" w:cstheme="minorBidi" w:hint="eastAsia"/>
          <w:sz w:val="24"/>
          <w:szCs w:val="24"/>
        </w:rPr>
        <w:t>、</w:t>
      </w:r>
      <w:r w:rsidRPr="00336476">
        <w:rPr>
          <w:rFonts w:ascii="宋体" w:hAnsi="宋体" w:cstheme="minorBidi"/>
          <w:sz w:val="24"/>
          <w:szCs w:val="24"/>
        </w:rPr>
        <w:t xml:space="preserve"> </w:t>
      </w:r>
      <w:r w:rsidRPr="00336476">
        <w:rPr>
          <w:rFonts w:ascii="宋体" w:hAnsi="宋体" w:cstheme="minorBidi" w:hint="eastAsia"/>
          <w:sz w:val="24"/>
          <w:szCs w:val="24"/>
        </w:rPr>
        <w:t>高空悬空作业必须系好安全带。</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sz w:val="24"/>
          <w:szCs w:val="24"/>
        </w:rPr>
        <w:lastRenderedPageBreak/>
        <w:t>2</w:t>
      </w:r>
      <w:r w:rsidRPr="00336476">
        <w:rPr>
          <w:rFonts w:ascii="宋体" w:hAnsi="宋体" w:cstheme="minorBidi" w:hint="eastAsia"/>
          <w:sz w:val="24"/>
          <w:szCs w:val="24"/>
        </w:rPr>
        <w:t>、</w:t>
      </w:r>
      <w:r w:rsidRPr="00336476">
        <w:rPr>
          <w:rFonts w:ascii="宋体" w:hAnsi="宋体" w:cstheme="minorBidi"/>
          <w:sz w:val="24"/>
          <w:szCs w:val="24"/>
        </w:rPr>
        <w:t xml:space="preserve"> </w:t>
      </w:r>
      <w:r w:rsidRPr="00336476">
        <w:rPr>
          <w:rFonts w:ascii="宋体" w:hAnsi="宋体" w:cstheme="minorBidi" w:hint="eastAsia"/>
          <w:sz w:val="24"/>
          <w:szCs w:val="24"/>
        </w:rPr>
        <w:t>班前不得喝酒，在禁止吸烟的区域不得吸烟。</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sz w:val="24"/>
          <w:szCs w:val="24"/>
        </w:rPr>
        <w:t>3</w:t>
      </w:r>
      <w:r w:rsidRPr="00336476">
        <w:rPr>
          <w:rFonts w:ascii="宋体" w:hAnsi="宋体" w:cstheme="minorBidi" w:hint="eastAsia"/>
          <w:sz w:val="24"/>
          <w:szCs w:val="24"/>
        </w:rPr>
        <w:t>、</w:t>
      </w:r>
      <w:r w:rsidRPr="00336476">
        <w:rPr>
          <w:rFonts w:ascii="宋体" w:hAnsi="宋体" w:cstheme="minorBidi"/>
          <w:sz w:val="24"/>
          <w:szCs w:val="24"/>
        </w:rPr>
        <w:t xml:space="preserve"> </w:t>
      </w:r>
      <w:r w:rsidRPr="00336476">
        <w:rPr>
          <w:rFonts w:ascii="宋体" w:hAnsi="宋体" w:cstheme="minorBidi" w:hint="eastAsia"/>
          <w:sz w:val="24"/>
          <w:szCs w:val="24"/>
        </w:rPr>
        <w:t>现场内不得赤脚，不得穿拖鞋、高跟鞋，高空作业不得穿皮鞋和带钉易滑鞋。</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sz w:val="24"/>
          <w:szCs w:val="24"/>
        </w:rPr>
        <w:t>4</w:t>
      </w:r>
      <w:r w:rsidRPr="00336476">
        <w:rPr>
          <w:rFonts w:ascii="宋体" w:hAnsi="宋体" w:cstheme="minorBidi" w:hint="eastAsia"/>
          <w:sz w:val="24"/>
          <w:szCs w:val="24"/>
        </w:rPr>
        <w:t>、</w:t>
      </w:r>
      <w:r w:rsidRPr="00336476">
        <w:rPr>
          <w:rFonts w:ascii="宋体" w:hAnsi="宋体" w:cstheme="minorBidi"/>
          <w:sz w:val="24"/>
          <w:szCs w:val="24"/>
        </w:rPr>
        <w:t xml:space="preserve"> </w:t>
      </w:r>
      <w:r w:rsidRPr="00336476">
        <w:rPr>
          <w:rFonts w:ascii="宋体" w:hAnsi="宋体" w:cstheme="minorBidi" w:hint="eastAsia"/>
          <w:sz w:val="24"/>
          <w:szCs w:val="24"/>
        </w:rPr>
        <w:t>不得私自乱接乱拉电线，保护工地上临时用电电缆及配电箱的完好，确保用电安全。</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sz w:val="24"/>
          <w:szCs w:val="24"/>
        </w:rPr>
        <w:t>5</w:t>
      </w:r>
      <w:r w:rsidRPr="00336476">
        <w:rPr>
          <w:rFonts w:ascii="宋体" w:hAnsi="宋体" w:cstheme="minorBidi" w:hint="eastAsia"/>
          <w:sz w:val="24"/>
          <w:szCs w:val="24"/>
        </w:rPr>
        <w:t>、</w:t>
      </w:r>
      <w:r w:rsidRPr="00336476">
        <w:rPr>
          <w:rFonts w:ascii="宋体" w:hAnsi="宋体" w:cstheme="minorBidi"/>
          <w:sz w:val="24"/>
          <w:szCs w:val="24"/>
        </w:rPr>
        <w:t xml:space="preserve"> </w:t>
      </w:r>
      <w:r w:rsidRPr="00336476">
        <w:rPr>
          <w:rFonts w:ascii="宋体" w:hAnsi="宋体" w:cstheme="minorBidi" w:hint="eastAsia"/>
          <w:sz w:val="24"/>
          <w:szCs w:val="24"/>
        </w:rPr>
        <w:t>不得从高处向下抛扔任何物资、材料，堆放时不得超过支撑限重的</w:t>
      </w:r>
      <w:r w:rsidRPr="00336476">
        <w:rPr>
          <w:rFonts w:ascii="宋体" w:hAnsi="宋体" w:cstheme="minorBidi"/>
          <w:sz w:val="24"/>
          <w:szCs w:val="24"/>
        </w:rPr>
        <w:t>70%</w:t>
      </w:r>
      <w:r w:rsidRPr="00336476">
        <w:rPr>
          <w:rFonts w:ascii="宋体" w:hAnsi="宋体" w:cstheme="minorBidi" w:hint="eastAsia"/>
          <w:sz w:val="24"/>
          <w:szCs w:val="24"/>
        </w:rPr>
        <w:t>。</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sz w:val="24"/>
          <w:szCs w:val="24"/>
        </w:rPr>
        <w:t>6</w:t>
      </w:r>
      <w:r w:rsidRPr="00336476">
        <w:rPr>
          <w:rFonts w:ascii="宋体" w:hAnsi="宋体" w:cstheme="minorBidi" w:hint="eastAsia"/>
          <w:sz w:val="24"/>
          <w:szCs w:val="24"/>
        </w:rPr>
        <w:t>、</w:t>
      </w:r>
      <w:r w:rsidRPr="00336476">
        <w:rPr>
          <w:rFonts w:ascii="宋体" w:hAnsi="宋体" w:cstheme="minorBidi"/>
          <w:sz w:val="24"/>
          <w:szCs w:val="24"/>
        </w:rPr>
        <w:t xml:space="preserve"> </w:t>
      </w:r>
      <w:r w:rsidRPr="00336476">
        <w:rPr>
          <w:rFonts w:ascii="宋体" w:hAnsi="宋体" w:cstheme="minorBidi" w:hint="eastAsia"/>
          <w:sz w:val="24"/>
          <w:szCs w:val="24"/>
        </w:rPr>
        <w:t>不得在高处临边</w:t>
      </w:r>
      <w:smartTag w:uri="urn:schemas-microsoft-com:office:smarttags" w:element="chmetcnv">
        <w:smartTagPr>
          <w:attr w:name="TCSC" w:val="1"/>
          <w:attr w:name="NumberType" w:val="3"/>
          <w:attr w:name="Negative" w:val="False"/>
          <w:attr w:name="HasSpace" w:val="False"/>
          <w:attr w:name="SourceValue" w:val="1"/>
          <w:attr w:name="UnitName" w:val="米"/>
        </w:smartTagPr>
        <w:r w:rsidRPr="00336476">
          <w:rPr>
            <w:rFonts w:ascii="宋体" w:hAnsi="宋体" w:cstheme="minorBidi" w:hint="eastAsia"/>
            <w:sz w:val="24"/>
            <w:szCs w:val="24"/>
          </w:rPr>
          <w:t>一米</w:t>
        </w:r>
      </w:smartTag>
      <w:r w:rsidRPr="00336476">
        <w:rPr>
          <w:rFonts w:ascii="宋体" w:hAnsi="宋体" w:cstheme="minorBidi" w:hint="eastAsia"/>
          <w:sz w:val="24"/>
          <w:szCs w:val="24"/>
        </w:rPr>
        <w:t>范围内堆放活动材料。</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sz w:val="24"/>
          <w:szCs w:val="24"/>
        </w:rPr>
        <w:t>7</w:t>
      </w:r>
      <w:r w:rsidRPr="00336476">
        <w:rPr>
          <w:rFonts w:ascii="宋体" w:hAnsi="宋体" w:cstheme="minorBidi" w:hint="eastAsia"/>
          <w:sz w:val="24"/>
          <w:szCs w:val="24"/>
        </w:rPr>
        <w:t>、</w:t>
      </w:r>
      <w:r w:rsidRPr="00336476">
        <w:rPr>
          <w:rFonts w:ascii="宋体" w:hAnsi="宋体" w:cstheme="minorBidi"/>
          <w:sz w:val="24"/>
          <w:szCs w:val="24"/>
        </w:rPr>
        <w:t xml:space="preserve"> </w:t>
      </w:r>
      <w:r w:rsidRPr="00336476">
        <w:rPr>
          <w:rFonts w:ascii="宋体" w:hAnsi="宋体" w:cstheme="minorBidi" w:hint="eastAsia"/>
          <w:sz w:val="24"/>
          <w:szCs w:val="24"/>
        </w:rPr>
        <w:t>不得在操作面上及高处临边竖立放置工具和线材。</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sz w:val="24"/>
          <w:szCs w:val="24"/>
        </w:rPr>
        <w:t>8</w:t>
      </w:r>
      <w:r w:rsidRPr="00336476">
        <w:rPr>
          <w:rFonts w:ascii="宋体" w:hAnsi="宋体" w:cstheme="minorBidi" w:hint="eastAsia"/>
          <w:sz w:val="24"/>
          <w:szCs w:val="24"/>
        </w:rPr>
        <w:t>、</w:t>
      </w:r>
      <w:r w:rsidRPr="00336476">
        <w:rPr>
          <w:rFonts w:ascii="宋体" w:hAnsi="宋体" w:cstheme="minorBidi"/>
          <w:sz w:val="24"/>
          <w:szCs w:val="24"/>
        </w:rPr>
        <w:t xml:space="preserve"> </w:t>
      </w:r>
      <w:r w:rsidRPr="00336476">
        <w:rPr>
          <w:rFonts w:ascii="宋体" w:hAnsi="宋体" w:cstheme="minorBidi" w:hint="eastAsia"/>
          <w:sz w:val="24"/>
          <w:szCs w:val="24"/>
        </w:rPr>
        <w:t>使用电动工具，必须按操作规程和说明书要求正确佩戴防护用品。</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第四条：双方约定：</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（一）</w:t>
      </w:r>
      <w:r w:rsidRPr="00336476">
        <w:rPr>
          <w:rFonts w:ascii="宋体" w:hAnsi="宋体" w:cstheme="minorBidi"/>
          <w:sz w:val="24"/>
          <w:szCs w:val="24"/>
        </w:rPr>
        <w:t xml:space="preserve"> </w:t>
      </w:r>
      <w:r w:rsidRPr="00336476">
        <w:rPr>
          <w:rFonts w:ascii="宋体" w:hAnsi="宋体" w:cstheme="minorBidi" w:hint="eastAsia"/>
          <w:sz w:val="24"/>
          <w:szCs w:val="24"/>
        </w:rPr>
        <w:t>本协议约定期间，由于乙方造成安全事故的，乙方负全部责任，并由乙方承担造成的经济损失和刑事责任。</w:t>
      </w:r>
    </w:p>
    <w:p w:rsidR="00336476" w:rsidRP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（二）</w:t>
      </w:r>
      <w:r w:rsidRPr="00336476">
        <w:rPr>
          <w:rFonts w:ascii="宋体" w:hAnsi="宋体" w:cstheme="minorBidi"/>
          <w:sz w:val="24"/>
          <w:szCs w:val="24"/>
        </w:rPr>
        <w:t xml:space="preserve"> </w:t>
      </w:r>
      <w:r w:rsidRPr="00336476">
        <w:rPr>
          <w:rFonts w:ascii="宋体" w:hAnsi="宋体" w:cstheme="minorBidi" w:hint="eastAsia"/>
          <w:sz w:val="24"/>
          <w:szCs w:val="24"/>
        </w:rPr>
        <w:t>本协议约定期间，因乙方或乙方工作人员过错给甲方造成损失，由乙方负责向甲方赔偿，甲方有权直接从乙方工程款中将相关损失赔偿款进行抵扣。</w:t>
      </w:r>
    </w:p>
    <w:p w:rsidR="00336476" w:rsidRDefault="00336476" w:rsidP="00336476">
      <w:pPr>
        <w:spacing w:line="360" w:lineRule="auto"/>
        <w:ind w:firstLineChars="200" w:firstLine="480"/>
        <w:rPr>
          <w:rFonts w:ascii="宋体" w:hAnsi="宋体" w:cstheme="minorBidi"/>
          <w:sz w:val="24"/>
          <w:szCs w:val="24"/>
        </w:rPr>
      </w:pPr>
      <w:r w:rsidRPr="00336476">
        <w:rPr>
          <w:rFonts w:ascii="宋体" w:hAnsi="宋体" w:cstheme="minorBidi" w:hint="eastAsia"/>
          <w:sz w:val="24"/>
          <w:szCs w:val="24"/>
        </w:rPr>
        <w:t>第五条：本协议自签订之日起生效，一式贰份。</w:t>
      </w:r>
    </w:p>
    <w:p w:rsidR="00EE60F3" w:rsidRPr="00336476" w:rsidRDefault="00EE60F3" w:rsidP="00336476">
      <w:pPr>
        <w:spacing w:line="360" w:lineRule="auto"/>
        <w:ind w:firstLineChars="200" w:firstLine="480"/>
        <w:rPr>
          <w:rFonts w:ascii="宋体" w:hAnsi="宋体" w:cstheme="minorBidi" w:hint="eastAsia"/>
          <w:sz w:val="24"/>
          <w:szCs w:val="24"/>
        </w:rPr>
      </w:pPr>
    </w:p>
    <w:p w:rsidR="00EE60F3" w:rsidRDefault="00EE60F3" w:rsidP="00EE60F3">
      <w:pPr>
        <w:spacing w:line="360" w:lineRule="auto"/>
        <w:rPr>
          <w:rFonts w:ascii="宋体" w:hAnsi="宋体" w:cs="宋体"/>
          <w:sz w:val="24"/>
        </w:rPr>
      </w:pPr>
      <w:r>
        <w:rPr>
          <w:rFonts w:ascii="宋体" w:hAnsi="宋体" w:cs="宋体" w:hint="eastAsia"/>
          <w:sz w:val="24"/>
        </w:rPr>
        <w:t xml:space="preserve">甲方：                     </w:t>
      </w:r>
      <w:r>
        <w:rPr>
          <w:rFonts w:ascii="宋体" w:hAnsi="宋体" w:cs="宋体" w:hint="eastAsia"/>
          <w:snapToGrid w:val="0"/>
          <w:kern w:val="0"/>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乙方： </w:t>
      </w:r>
    </w:p>
    <w:p w:rsidR="00EE60F3" w:rsidRDefault="00EE60F3" w:rsidP="00EE60F3">
      <w:pPr>
        <w:spacing w:line="360" w:lineRule="auto"/>
        <w:ind w:leftChars="-67" w:left="-141"/>
        <w:rPr>
          <w:rFonts w:ascii="宋体" w:hAnsi="宋体" w:cs="宋体"/>
          <w:sz w:val="24"/>
        </w:rPr>
      </w:pPr>
      <w:r>
        <w:rPr>
          <w:rFonts w:ascii="宋体" w:hAnsi="宋体" w:cs="宋体" w:hint="eastAsia"/>
          <w:sz w:val="24"/>
        </w:rPr>
        <w:t>（盖章）                                     （盖章）</w:t>
      </w:r>
    </w:p>
    <w:p w:rsidR="00EE60F3" w:rsidRDefault="00EE60F3" w:rsidP="00EE60F3">
      <w:pPr>
        <w:tabs>
          <w:tab w:val="left" w:pos="4320"/>
        </w:tabs>
        <w:spacing w:line="360" w:lineRule="auto"/>
        <w:rPr>
          <w:rFonts w:ascii="宋体" w:hAnsi="宋体" w:cs="宋体"/>
          <w:snapToGrid w:val="0"/>
          <w:kern w:val="0"/>
          <w:sz w:val="24"/>
        </w:rPr>
      </w:pPr>
      <w:r>
        <w:rPr>
          <w:rFonts w:ascii="宋体" w:hAnsi="宋体" w:cs="宋体" w:hint="eastAsia"/>
          <w:snapToGrid w:val="0"/>
          <w:kern w:val="0"/>
          <w:sz w:val="24"/>
        </w:rPr>
        <w:t>法定（或授权）代表：                         法定（或授权）代表：</w:t>
      </w:r>
    </w:p>
    <w:p w:rsidR="00EE60F3" w:rsidRDefault="00EE60F3" w:rsidP="00EE60F3">
      <w:pPr>
        <w:autoSpaceDE w:val="0"/>
        <w:autoSpaceDN w:val="0"/>
        <w:spacing w:line="360" w:lineRule="auto"/>
        <w:rPr>
          <w:rFonts w:ascii="宋体" w:hAnsi="宋体" w:cs="宋体"/>
          <w:kern w:val="0"/>
          <w:sz w:val="24"/>
        </w:rPr>
      </w:pPr>
      <w:r>
        <w:rPr>
          <w:rFonts w:ascii="宋体" w:hAnsi="宋体" w:cs="宋体" w:hint="eastAsia"/>
          <w:kern w:val="0"/>
          <w:sz w:val="24"/>
        </w:rPr>
        <w:t xml:space="preserve">      年   月   日</w:t>
      </w:r>
      <w:r>
        <w:rPr>
          <w:rFonts w:ascii="宋体" w:hAnsi="宋体" w:cs="宋体" w:hint="eastAsia"/>
          <w:kern w:val="0"/>
          <w:sz w:val="24"/>
          <w:lang w:val="zh-CN"/>
        </w:rPr>
        <w:t xml:space="preserve">        </w:t>
      </w:r>
      <w:r>
        <w:rPr>
          <w:rFonts w:ascii="宋体" w:hAnsi="宋体" w:cs="宋体" w:hint="eastAsia"/>
          <w:kern w:val="0"/>
          <w:sz w:val="24"/>
        </w:rPr>
        <w:t xml:space="preserve">                         年   月   日</w:t>
      </w:r>
    </w:p>
    <w:p w:rsidR="00336476" w:rsidRPr="00336476" w:rsidRDefault="00336476" w:rsidP="00336476">
      <w:pPr>
        <w:rPr>
          <w:sz w:val="18"/>
          <w:szCs w:val="21"/>
        </w:rPr>
      </w:pPr>
      <w:r w:rsidRPr="00336476">
        <w:rPr>
          <w:rFonts w:asciiTheme="minorEastAsia" w:hAnsiTheme="minorEastAsia"/>
          <w:sz w:val="18"/>
          <w:szCs w:val="18"/>
        </w:rPr>
        <w:t xml:space="preserve"> </w:t>
      </w:r>
    </w:p>
    <w:p w:rsidR="00336476" w:rsidRPr="001B4F4D" w:rsidRDefault="00336476" w:rsidP="00336476">
      <w:pPr>
        <w:rPr>
          <w:sz w:val="20"/>
        </w:rPr>
      </w:pPr>
    </w:p>
    <w:p w:rsidR="00336476" w:rsidRPr="00336476" w:rsidRDefault="00336476" w:rsidP="00336476">
      <w:pPr>
        <w:spacing w:line="360" w:lineRule="auto"/>
        <w:rPr>
          <w:rFonts w:ascii="宋体" w:hAnsi="宋体" w:cstheme="minorBidi"/>
          <w:sz w:val="24"/>
          <w:szCs w:val="24"/>
        </w:rPr>
      </w:pPr>
    </w:p>
    <w:sectPr w:rsidR="00336476" w:rsidRPr="003364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47D" w:rsidRDefault="001E447D" w:rsidP="00B679E8">
      <w:r>
        <w:separator/>
      </w:r>
    </w:p>
  </w:endnote>
  <w:endnote w:type="continuationSeparator" w:id="0">
    <w:p w:rsidR="001E447D" w:rsidRDefault="001E447D" w:rsidP="00B6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47D" w:rsidRDefault="001E447D" w:rsidP="00B679E8">
      <w:r>
        <w:separator/>
      </w:r>
    </w:p>
  </w:footnote>
  <w:footnote w:type="continuationSeparator" w:id="0">
    <w:p w:rsidR="001E447D" w:rsidRDefault="001E447D" w:rsidP="00B67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76"/>
    <w:rsid w:val="00134DA7"/>
    <w:rsid w:val="001E447D"/>
    <w:rsid w:val="00336476"/>
    <w:rsid w:val="00371D19"/>
    <w:rsid w:val="00627D6E"/>
    <w:rsid w:val="00B679E8"/>
    <w:rsid w:val="00B72F07"/>
    <w:rsid w:val="00EE6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52542A15"/>
  <w15:chartTrackingRefBased/>
  <w15:docId w15:val="{D87AA2BA-9FBD-4D64-BCE4-C1F35402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476"/>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336476"/>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336476"/>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336476"/>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336476"/>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336476"/>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336476"/>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336476"/>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336476"/>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336476"/>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4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4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4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476"/>
    <w:rPr>
      <w:rFonts w:cstheme="majorBidi"/>
      <w:color w:val="2F5496" w:themeColor="accent1" w:themeShade="BF"/>
      <w:sz w:val="28"/>
      <w:szCs w:val="28"/>
    </w:rPr>
  </w:style>
  <w:style w:type="character" w:customStyle="1" w:styleId="50">
    <w:name w:val="标题 5 字符"/>
    <w:basedOn w:val="a0"/>
    <w:link w:val="5"/>
    <w:uiPriority w:val="9"/>
    <w:semiHidden/>
    <w:rsid w:val="00336476"/>
    <w:rPr>
      <w:rFonts w:cstheme="majorBidi"/>
      <w:color w:val="2F5496" w:themeColor="accent1" w:themeShade="BF"/>
      <w:sz w:val="24"/>
    </w:rPr>
  </w:style>
  <w:style w:type="character" w:customStyle="1" w:styleId="60">
    <w:name w:val="标题 6 字符"/>
    <w:basedOn w:val="a0"/>
    <w:link w:val="6"/>
    <w:uiPriority w:val="9"/>
    <w:semiHidden/>
    <w:rsid w:val="00336476"/>
    <w:rPr>
      <w:rFonts w:cstheme="majorBidi"/>
      <w:b/>
      <w:bCs/>
      <w:color w:val="2F5496" w:themeColor="accent1" w:themeShade="BF"/>
    </w:rPr>
  </w:style>
  <w:style w:type="character" w:customStyle="1" w:styleId="70">
    <w:name w:val="标题 7 字符"/>
    <w:basedOn w:val="a0"/>
    <w:link w:val="7"/>
    <w:uiPriority w:val="9"/>
    <w:semiHidden/>
    <w:rsid w:val="00336476"/>
    <w:rPr>
      <w:rFonts w:cstheme="majorBidi"/>
      <w:b/>
      <w:bCs/>
      <w:color w:val="595959" w:themeColor="text1" w:themeTint="A6"/>
    </w:rPr>
  </w:style>
  <w:style w:type="character" w:customStyle="1" w:styleId="80">
    <w:name w:val="标题 8 字符"/>
    <w:basedOn w:val="a0"/>
    <w:link w:val="8"/>
    <w:uiPriority w:val="9"/>
    <w:semiHidden/>
    <w:rsid w:val="00336476"/>
    <w:rPr>
      <w:rFonts w:cstheme="majorBidi"/>
      <w:color w:val="595959" w:themeColor="text1" w:themeTint="A6"/>
    </w:rPr>
  </w:style>
  <w:style w:type="character" w:customStyle="1" w:styleId="90">
    <w:name w:val="标题 9 字符"/>
    <w:basedOn w:val="a0"/>
    <w:link w:val="9"/>
    <w:uiPriority w:val="9"/>
    <w:semiHidden/>
    <w:rsid w:val="00336476"/>
    <w:rPr>
      <w:rFonts w:eastAsiaTheme="majorEastAsia" w:cstheme="majorBidi"/>
      <w:color w:val="595959" w:themeColor="text1" w:themeTint="A6"/>
    </w:rPr>
  </w:style>
  <w:style w:type="paragraph" w:styleId="a3">
    <w:name w:val="Title"/>
    <w:basedOn w:val="a"/>
    <w:next w:val="a"/>
    <w:link w:val="a4"/>
    <w:uiPriority w:val="10"/>
    <w:qFormat/>
    <w:rsid w:val="0033647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364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47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364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476"/>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336476"/>
    <w:rPr>
      <w:i/>
      <w:iCs/>
      <w:color w:val="404040" w:themeColor="text1" w:themeTint="BF"/>
    </w:rPr>
  </w:style>
  <w:style w:type="paragraph" w:styleId="a9">
    <w:name w:val="List Paragraph"/>
    <w:basedOn w:val="a"/>
    <w:uiPriority w:val="34"/>
    <w:qFormat/>
    <w:rsid w:val="00336476"/>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336476"/>
    <w:rPr>
      <w:i/>
      <w:iCs/>
      <w:color w:val="2F5496" w:themeColor="accent1" w:themeShade="BF"/>
    </w:rPr>
  </w:style>
  <w:style w:type="paragraph" w:styleId="ab">
    <w:name w:val="Intense Quote"/>
    <w:basedOn w:val="a"/>
    <w:next w:val="a"/>
    <w:link w:val="ac"/>
    <w:uiPriority w:val="30"/>
    <w:qFormat/>
    <w:rsid w:val="0033647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336476"/>
    <w:rPr>
      <w:i/>
      <w:iCs/>
      <w:color w:val="2F5496" w:themeColor="accent1" w:themeShade="BF"/>
    </w:rPr>
  </w:style>
  <w:style w:type="character" w:styleId="ad">
    <w:name w:val="Intense Reference"/>
    <w:basedOn w:val="a0"/>
    <w:uiPriority w:val="32"/>
    <w:qFormat/>
    <w:rsid w:val="00336476"/>
    <w:rPr>
      <w:b/>
      <w:bCs/>
      <w:smallCaps/>
      <w:color w:val="2F5496" w:themeColor="accent1" w:themeShade="BF"/>
      <w:spacing w:val="5"/>
    </w:rPr>
  </w:style>
  <w:style w:type="paragraph" w:styleId="ae">
    <w:name w:val="header"/>
    <w:basedOn w:val="a"/>
    <w:link w:val="af"/>
    <w:uiPriority w:val="99"/>
    <w:unhideWhenUsed/>
    <w:rsid w:val="00B679E8"/>
    <w:pPr>
      <w:tabs>
        <w:tab w:val="center" w:pos="4153"/>
        <w:tab w:val="right" w:pos="8306"/>
      </w:tabs>
      <w:snapToGrid w:val="0"/>
      <w:jc w:val="center"/>
    </w:pPr>
    <w:rPr>
      <w:sz w:val="18"/>
      <w:szCs w:val="18"/>
    </w:rPr>
  </w:style>
  <w:style w:type="character" w:customStyle="1" w:styleId="af">
    <w:name w:val="页眉 字符"/>
    <w:basedOn w:val="a0"/>
    <w:link w:val="ae"/>
    <w:uiPriority w:val="99"/>
    <w:rsid w:val="00B679E8"/>
    <w:rPr>
      <w:rFonts w:ascii="Calibri" w:eastAsia="宋体" w:hAnsi="Calibri" w:cs="Times New Roman"/>
      <w:sz w:val="18"/>
      <w:szCs w:val="18"/>
      <w14:ligatures w14:val="none"/>
    </w:rPr>
  </w:style>
  <w:style w:type="paragraph" w:styleId="af0">
    <w:name w:val="footer"/>
    <w:basedOn w:val="a"/>
    <w:link w:val="af1"/>
    <w:uiPriority w:val="99"/>
    <w:unhideWhenUsed/>
    <w:rsid w:val="00B679E8"/>
    <w:pPr>
      <w:tabs>
        <w:tab w:val="center" w:pos="4153"/>
        <w:tab w:val="right" w:pos="8306"/>
      </w:tabs>
      <w:snapToGrid w:val="0"/>
      <w:jc w:val="left"/>
    </w:pPr>
    <w:rPr>
      <w:sz w:val="18"/>
      <w:szCs w:val="18"/>
    </w:rPr>
  </w:style>
  <w:style w:type="character" w:customStyle="1" w:styleId="af1">
    <w:name w:val="页脚 字符"/>
    <w:basedOn w:val="a0"/>
    <w:link w:val="af0"/>
    <w:uiPriority w:val="99"/>
    <w:rsid w:val="00B679E8"/>
    <w:rPr>
      <w:rFonts w:ascii="Calibri" w:eastAsia="宋体"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623</Characters>
  <Application>Microsoft Office Word</Application>
  <DocSecurity>0</DocSecurity>
  <Lines>29</Lines>
  <Paragraphs>28</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毛艳麟</dc:creator>
  <cp:keywords/>
  <dc:description/>
  <cp:lastModifiedBy>陈述文</cp:lastModifiedBy>
  <cp:revision>3</cp:revision>
  <dcterms:created xsi:type="dcterms:W3CDTF">2025-06-09T06:16:00Z</dcterms:created>
  <dcterms:modified xsi:type="dcterms:W3CDTF">2025-06-09T06:17:00Z</dcterms:modified>
</cp:coreProperties>
</file>