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承租杭州市临安区青山湖街道钱坞路168号4幢南楼2层（包含2层连廊）</w:t>
      </w:r>
      <w:bookmarkStart w:id="1" w:name="_GoBack"/>
      <w:bookmarkEnd w:id="1"/>
      <w:r>
        <w:rPr>
          <w:rFonts w:hint="eastAsia" w:asciiTheme="minorEastAsia" w:hAnsiTheme="minorEastAsia" w:eastAsiaTheme="minorEastAsia" w:cstheme="minorEastAsia"/>
          <w:sz w:val="21"/>
          <w:szCs w:val="21"/>
          <w:highlight w:val="none"/>
          <w:u w:val="none"/>
        </w:rPr>
        <w:t>、北楼1-2层房屋2年租赁权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租赁合同》；并在《租赁合同》签署次日起10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4、我方同意杭交所在经出租方申请之日起3个工作日内将承租方已交纳的首期租金、履约保证金全部划转至出租方指定账户。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7、租赁期内房屋的续租、转让和转租出租方确定的《租赁合同》（样本）为准。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8、同意并知悉：本次交易出租方与承租方的权利和义务以</w:t>
      </w:r>
      <w:bookmarkStart w:id="0" w:name="OLE_LINK3"/>
      <w:r>
        <w:rPr>
          <w:rFonts w:hint="eastAsia" w:asciiTheme="minorEastAsia" w:hAnsiTheme="minorEastAsia" w:eastAsiaTheme="minorEastAsia" w:cstheme="minorEastAsia"/>
          <w:sz w:val="21"/>
          <w:szCs w:val="21"/>
          <w:highlight w:val="none"/>
          <w:lang w:val="en-US" w:eastAsia="zh-CN"/>
        </w:rPr>
        <w:t>出租方确定的《租赁合同》（样本）为准</w:t>
      </w:r>
      <w:bookmarkEnd w:id="0"/>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9、我方同意本次交易有两个及以上意向承租方报名且成交的，各年租金累计在800万元以下的，交易服务费按各年租金累计的2%计取，仅征集到一位意向承租方且成交的，按以上收费标准减半收取。</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10、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（3）在被确定为承租方后未按约定签署《租赁合同》的或未按约定支付首期租金、履约保证金及交易服务费的；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6141D8A"/>
    <w:rsid w:val="663A5F69"/>
    <w:rsid w:val="68434A5B"/>
    <w:rsid w:val="6B7C4F72"/>
    <w:rsid w:val="6BBC636F"/>
    <w:rsid w:val="6BE8130D"/>
    <w:rsid w:val="6D802092"/>
    <w:rsid w:val="6F750ECD"/>
    <w:rsid w:val="6FFC4BAB"/>
    <w:rsid w:val="71165551"/>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basedOn w:val="1"/>
    <w:next w:val="1"/>
    <w:qFormat/>
    <w:uiPriority w:val="0"/>
    <w:pPr>
      <w:ind w:left="2100" w:leftChars="1000"/>
    </w:pPr>
    <w:rPr>
      <w:szCs w:val="22"/>
    </w:rPr>
  </w:style>
  <w:style w:type="paragraph" w:styleId="8">
    <w:name w:val="Body Text First Indent"/>
    <w:basedOn w:val="3"/>
    <w:next w:val="7"/>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character" w:customStyle="1" w:styleId="11">
    <w:name w:val="页眉 Char"/>
    <w:basedOn w:val="10"/>
    <w:link w:val="6"/>
    <w:semiHidden/>
    <w:qFormat/>
    <w:uiPriority w:val="99"/>
    <w:rPr>
      <w:rFonts w:ascii="Times New Roman" w:hAnsi="Times New Roman" w:eastAsia="宋体" w:cs="Times New Roman"/>
      <w:sz w:val="18"/>
      <w:szCs w:val="18"/>
    </w:rPr>
  </w:style>
  <w:style w:type="character" w:customStyle="1" w:styleId="12">
    <w:name w:val="页脚 Char"/>
    <w:basedOn w:val="10"/>
    <w:link w:val="5"/>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2025-12-05T07:41:31Z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