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唐山市高新技术开发区东方大厦3楼0901号房产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2044年5月26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w:t>
      </w:r>
      <w:bookmarkStart w:id="3" w:name="_GoBack"/>
      <w:bookmarkEnd w:id="3"/>
      <w:r>
        <w:rPr>
          <w:rFonts w:hint="eastAsia" w:asciiTheme="minorEastAsia" w:hAnsiTheme="minorEastAsia" w:eastAsiaTheme="minorEastAsia"/>
          <w:b w:val="0"/>
          <w:bCs w:val="0"/>
          <w:szCs w:val="21"/>
        </w:rPr>
        <w:t>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若非转让</w:t>
      </w:r>
      <w:r>
        <w:rPr>
          <w:rFonts w:hint="eastAsia" w:ascii="宋体" w:hAnsi="宋体" w:cs="宋体"/>
          <w:szCs w:val="21"/>
        </w:rPr>
        <w:t>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1152834"/>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25</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2025-12-02T03:19:35Z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