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7EA6F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1F5BE85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EC93100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 w14:paraId="1A5F24BE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杭州解放路121号5室房屋5年租赁权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6AC4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ACF4AF0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  <w:t>以及已完成对标的的现场踏勘，表明已完全了解并自愿接受标的的全部现状及瑕疵，并自愿承担一切交易风险。</w:t>
      </w:r>
    </w:p>
    <w:p w14:paraId="3EE5B5E8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  <w:t>、我方知悉并承诺：</w:t>
      </w:r>
    </w:p>
    <w:p w14:paraId="5B4D1C46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（1）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  <w:t>同意在被确定为承租方之日起3个工作日内携带报名时上传的主体资格证明等相关文件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原件至杭交所完成现场确认并签署《房屋租赁合同》，并在《房屋租赁合同》签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  <w:t>署之日起5个工作日内向杭交所指定账户一次性支付交易服务费、履约保证金和首期租金等交易资金（以到账时间为准）。</w:t>
      </w:r>
    </w:p>
    <w:p w14:paraId="1D142DD4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（2）同意杭交所在经出租方申请之日起3个工作日内将承租方已交纳的履约保证金和首期租金全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部划转至出租方指定账户。</w:t>
      </w:r>
    </w:p>
    <w:p w14:paraId="6E673198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承租方已知悉并承诺：租赁房屋证载规划用途为非住宅，承租方在该租赁物业内开展及经营其业务前，应向政府主管部门取得所有必要的执照、批准或许可证等，自行办理相关的许可证及相关登记文件，承担由此产生的费用。承租方应确保该执照、批准或许可证在租赁期限内完全有效，及在各方面均符合该执照、批准或许可证的规定。承租方承诺对上述物业权证证载的地类用途和租赁物业现状、设施及物业环境有充分了解，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 w14:paraId="0E078793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Hans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（4）承租方已知悉并承诺：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Hans"/>
        </w:rPr>
        <w:t>未经出租方书面同意，不得擅自向任何第三方转让、转租、转借、承包、委托、合作等形式或者许可第三方使用租赁物业的全部或部分。</w:t>
      </w:r>
    </w:p>
    <w:p w14:paraId="4D5C9E84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（5）承租方已知悉并承诺：①未被责令停业或破产状态；②财产未被重组、接管、查封、扣押或冻结；③最近三年在经营活动中未出现违法、违纪、违规以及不良信誉记录；④在生产经营活动中未出现重大安全责任事故。</w:t>
      </w:r>
    </w:p>
    <w:p w14:paraId="4625FA93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（6）承租方已知悉并承诺：出租方</w:t>
      </w:r>
      <w:r>
        <w:rPr>
          <w:rFonts w:hint="default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与承租方权利义务具体以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出租方</w:t>
      </w:r>
      <w:r>
        <w:rPr>
          <w:rFonts w:hint="default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提供的《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房屋租赁协议书</w:t>
      </w:r>
      <w:r>
        <w:rPr>
          <w:rFonts w:hint="default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》（样本）为准。</w:t>
      </w:r>
    </w:p>
    <w:p w14:paraId="6ECEDF44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3、我方同意交纳交易服务费，计算标准如下：（1）各年累计租金在800万元以下，按照各年累计租金的2%收取（2）各年累计租金在800万元以上的，按照各年累计租金的1.5%收取。如仅一位意向承租方报名且成交的，可按以上收费标准减半收取。</w:t>
      </w:r>
    </w:p>
    <w:p w14:paraId="32C9A845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4</w:t>
      </w:r>
      <w:r>
        <w:rPr>
          <w:rFonts w:hint="default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、</w:t>
      </w:r>
      <w:r>
        <w:rPr>
          <w:rFonts w:hint="eastAsia" w:cs="Times New Roman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若非出租方原因，出现以下任一情况时，意向承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租方交纳的保证金不予退还，先用于补偿杭交所、经纪会员的各项服务费，剩余部分作为对出租方的经济补偿金，保证金不足以补偿的，相关方有权按照实际损失继续追诉：</w:t>
      </w:r>
    </w:p>
    <w:p w14:paraId="187D19D0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（1）意向承租方提交承租申请材料并交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纳交易保证金后单方撤回承租申请的；</w:t>
      </w:r>
    </w:p>
    <w:p w14:paraId="0DEB8D57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（2）产生符合条件的意向承租方后，各意向承租方在竞价期间均不报价的；</w:t>
      </w:r>
    </w:p>
    <w:p w14:paraId="59FF58DE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（3）在被确定为承租方后未按约定签署《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房屋租赁协议书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》的或未按约定支付交易服务费、履约保证金和首期租金的；</w:t>
      </w:r>
    </w:p>
    <w:p w14:paraId="222C4547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（4）意向承租方未履行书面承诺事项的；</w:t>
      </w:r>
    </w:p>
    <w:p w14:paraId="4E5943D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（5）存在其他违反交易规则情形的。</w:t>
      </w:r>
    </w:p>
    <w:p w14:paraId="256B642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596F4BFC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EBEDA7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01B5B6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77B261E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2A08AF"/>
    <w:rsid w:val="03066051"/>
    <w:rsid w:val="03637B8E"/>
    <w:rsid w:val="05E9338A"/>
    <w:rsid w:val="06593E74"/>
    <w:rsid w:val="08A0458C"/>
    <w:rsid w:val="0DF1051E"/>
    <w:rsid w:val="173E5800"/>
    <w:rsid w:val="1DA37C3B"/>
    <w:rsid w:val="1E4720CE"/>
    <w:rsid w:val="23485221"/>
    <w:rsid w:val="27541626"/>
    <w:rsid w:val="27AA290F"/>
    <w:rsid w:val="285D694C"/>
    <w:rsid w:val="2C215228"/>
    <w:rsid w:val="2EF12C10"/>
    <w:rsid w:val="2FA5177C"/>
    <w:rsid w:val="32FB67E2"/>
    <w:rsid w:val="37394D0B"/>
    <w:rsid w:val="3B103714"/>
    <w:rsid w:val="3B6738AB"/>
    <w:rsid w:val="3BBD594C"/>
    <w:rsid w:val="406B765F"/>
    <w:rsid w:val="44482C99"/>
    <w:rsid w:val="45962498"/>
    <w:rsid w:val="47043EAE"/>
    <w:rsid w:val="48DD35A0"/>
    <w:rsid w:val="4CBC6B75"/>
    <w:rsid w:val="5187378F"/>
    <w:rsid w:val="5A7D1B2E"/>
    <w:rsid w:val="5B7B2FC6"/>
    <w:rsid w:val="60265007"/>
    <w:rsid w:val="63C12C87"/>
    <w:rsid w:val="6B7C4F72"/>
    <w:rsid w:val="6BBC636F"/>
    <w:rsid w:val="6C7F1CBC"/>
    <w:rsid w:val="714C77AC"/>
    <w:rsid w:val="71D57417"/>
    <w:rsid w:val="78157146"/>
    <w:rsid w:val="795E558F"/>
    <w:rsid w:val="7BF050A1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  <w:rPr>
      <w:szCs w:val="24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4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12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2025-12-01T03:50:05Z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B91FEA0D3ED24E45B9027DEC3B24B915</vt:lpwstr>
  </property>
</Properties>
</file>