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0A0" w:rsidRPr="00230BD8" w:rsidRDefault="00E1466D">
      <w:pPr>
        <w:jc w:val="center"/>
        <w:rPr>
          <w:rFonts w:ascii="FangSong_GB2312" w:eastAsia="FangSong_GB2312"/>
          <w:b/>
          <w:sz w:val="30"/>
          <w:szCs w:val="30"/>
        </w:rPr>
      </w:pPr>
      <w:bookmarkStart w:id="0" w:name="_GoBack"/>
      <w:bookmarkEnd w:id="0"/>
      <w:r w:rsidRPr="00230BD8">
        <w:rPr>
          <w:rFonts w:ascii="FangSong_GB2312" w:eastAsia="FangSong_GB2312" w:hint="eastAsia"/>
          <w:b/>
          <w:sz w:val="30"/>
          <w:szCs w:val="30"/>
        </w:rPr>
        <w:t>承租人消防、治安安全责任协议书</w:t>
      </w:r>
    </w:p>
    <w:p w:rsidR="00F470A0" w:rsidRDefault="00F470A0">
      <w:pPr>
        <w:ind w:firstLineChars="200" w:firstLine="480"/>
        <w:jc w:val="left"/>
        <w:rPr>
          <w:rFonts w:ascii="FangSong_GB2312" w:eastAsia="FangSong_GB2312"/>
          <w:sz w:val="24"/>
        </w:rPr>
      </w:pPr>
    </w:p>
    <w:p w:rsidR="00F470A0" w:rsidRDefault="00E1466D">
      <w:pPr>
        <w:ind w:firstLineChars="200" w:firstLine="480"/>
        <w:jc w:val="left"/>
        <w:rPr>
          <w:rFonts w:ascii="FangSong_GB2312" w:eastAsia="FangSong_GB2312"/>
          <w:sz w:val="24"/>
        </w:rPr>
      </w:pPr>
      <w:r>
        <w:rPr>
          <w:rFonts w:ascii="FangSong_GB2312" w:eastAsia="FangSong_GB2312" w:hint="eastAsia"/>
          <w:sz w:val="24"/>
        </w:rPr>
        <w:t>甲方</w:t>
      </w:r>
      <w:r w:rsidR="0039127E">
        <w:rPr>
          <w:rFonts w:ascii="FangSong_GB2312" w:eastAsia="FangSong_GB2312" w:hint="eastAsia"/>
          <w:sz w:val="24"/>
        </w:rPr>
        <w:t>（出租人）</w:t>
      </w:r>
      <w:r>
        <w:rPr>
          <w:rFonts w:ascii="FangSong_GB2312" w:eastAsia="FangSong_GB2312" w:hint="eastAsia"/>
          <w:sz w:val="24"/>
        </w:rPr>
        <w:t>:杭州市摄影服务公司</w:t>
      </w:r>
    </w:p>
    <w:p w:rsidR="00230BD8" w:rsidRDefault="00230BD8">
      <w:pPr>
        <w:ind w:firstLineChars="200" w:firstLine="480"/>
        <w:jc w:val="left"/>
        <w:rPr>
          <w:rFonts w:ascii="FangSong_GB2312" w:eastAsia="FangSong_GB2312"/>
          <w:sz w:val="24"/>
        </w:rPr>
      </w:pPr>
    </w:p>
    <w:p w:rsidR="00F470A0" w:rsidRDefault="00E1466D">
      <w:pPr>
        <w:ind w:firstLineChars="200" w:firstLine="480"/>
        <w:jc w:val="left"/>
        <w:rPr>
          <w:rFonts w:ascii="FangSong_GB2312" w:eastAsia="FangSong_GB2312"/>
          <w:sz w:val="24"/>
        </w:rPr>
      </w:pPr>
      <w:r>
        <w:rPr>
          <w:rFonts w:ascii="FangSong_GB2312" w:eastAsia="FangSong_GB2312" w:hint="eastAsia"/>
          <w:sz w:val="24"/>
        </w:rPr>
        <w:t>乙方</w:t>
      </w:r>
      <w:r w:rsidR="0039127E">
        <w:rPr>
          <w:rFonts w:ascii="FangSong_GB2312" w:eastAsia="FangSong_GB2312" w:hint="eastAsia"/>
          <w:sz w:val="24"/>
        </w:rPr>
        <w:t>（承租人）</w:t>
      </w:r>
      <w:r>
        <w:rPr>
          <w:rFonts w:ascii="FangSong_GB2312" w:eastAsia="FangSong_GB2312" w:hint="eastAsia"/>
          <w:sz w:val="24"/>
        </w:rPr>
        <w:t>:</w:t>
      </w:r>
      <w:r w:rsidR="008A0EF0">
        <w:rPr>
          <w:rFonts w:ascii="FangSong_GB2312" w:eastAsia="FangSong_GB2312"/>
          <w:sz w:val="24"/>
        </w:rPr>
        <w:t xml:space="preserve"> </w:t>
      </w:r>
    </w:p>
    <w:p w:rsidR="00F470A0" w:rsidRDefault="00F470A0">
      <w:pPr>
        <w:ind w:firstLineChars="200" w:firstLine="480"/>
        <w:jc w:val="left"/>
        <w:rPr>
          <w:rFonts w:ascii="FangSong_GB2312" w:eastAsia="FangSong_GB2312"/>
          <w:sz w:val="24"/>
        </w:rPr>
      </w:pPr>
    </w:p>
    <w:p w:rsidR="00F470A0" w:rsidRDefault="00E1466D">
      <w:pPr>
        <w:ind w:firstLineChars="200" w:firstLine="480"/>
        <w:jc w:val="left"/>
        <w:rPr>
          <w:rFonts w:ascii="FangSong_GB2312" w:eastAsia="FangSong_GB2312"/>
          <w:sz w:val="24"/>
        </w:rPr>
      </w:pPr>
      <w:r>
        <w:rPr>
          <w:rFonts w:ascii="FangSong_GB2312" w:eastAsia="FangSong_GB2312" w:hint="eastAsia"/>
          <w:sz w:val="24"/>
        </w:rPr>
        <w:t>为了加强甲方出租场所消防、治安安全管理，保障甲方房屋相关租户、员工的人身和财产及甲方的财产和声誉不受损害。根据《中华人民共和国消防法》、《浙江省消防条例》、《浙江省社会治安综合治理条例》等有关规定，本着“谁主管，谁负责”的原则，共同维护出租方和承租方的利益，签定本消防、治安安全责任书，乙方保证做好以下工作:</w:t>
      </w:r>
    </w:p>
    <w:p w:rsidR="00F470A0" w:rsidRDefault="00E1466D">
      <w:pPr>
        <w:ind w:firstLineChars="200" w:firstLine="480"/>
        <w:jc w:val="left"/>
        <w:rPr>
          <w:rFonts w:ascii="FangSong_GB2312" w:eastAsia="FangSong_GB2312"/>
          <w:sz w:val="24"/>
        </w:rPr>
      </w:pPr>
      <w:r>
        <w:rPr>
          <w:rFonts w:ascii="FangSong_GB2312" w:eastAsia="FangSong_GB2312" w:hint="eastAsia"/>
          <w:sz w:val="24"/>
        </w:rPr>
        <w:t>1、切实做好承租范围内的各项治安、消防安全工作，严格遵守各项法规中有关安全要求，认真做好以“四防”(即:防火、防盗、防破坏、防自然灾害事故）为中心的安全防范工作。乙方作为承租区域的责任人，完全负责承租区域的消防、治安安全责任，承租区域内发生的任何消防、治安安全问题的，由乙方承担全部责任，因上述原因导致甲方承担任何责任、处罚的，甲方有权向乙方全额追偿，造成甲方其他损失的，乙方负责继续赔偿。</w:t>
      </w:r>
    </w:p>
    <w:p w:rsidR="00F470A0" w:rsidRDefault="00E1466D">
      <w:pPr>
        <w:ind w:firstLineChars="200" w:firstLine="480"/>
        <w:jc w:val="left"/>
        <w:rPr>
          <w:rFonts w:ascii="FangSong_GB2312" w:eastAsia="FangSong_GB2312"/>
          <w:sz w:val="24"/>
        </w:rPr>
      </w:pPr>
      <w:r>
        <w:rPr>
          <w:rFonts w:ascii="FangSong_GB2312" w:eastAsia="FangSong_GB2312" w:hint="eastAsia"/>
          <w:sz w:val="24"/>
        </w:rPr>
        <w:t>2、加强对所属员工的法制宣传，开展安全意识、安全技能的培训，教育下属爱护甲方的各项设施,要求员工积极参加各项安全培训和消防演练，使每位员工都能掌握“四懂四会”即:懂得岗位火灾的危险性;懂得预防火灾的措施;懂得扑救火灾的方法;懂得逃生疏散的方法。会使用消防器材;会报火警;会扑救初期火灾;会组织疏散逃生。加强“四个能力”，即:检查消除火灾隐患的能力;组织扑救初期火灾的能力;组织人员安全疏散的能力;消防宣传教育培训的能力。</w:t>
      </w:r>
    </w:p>
    <w:p w:rsidR="00F470A0" w:rsidRDefault="00E1466D">
      <w:pPr>
        <w:ind w:firstLineChars="200" w:firstLine="480"/>
        <w:jc w:val="left"/>
        <w:rPr>
          <w:rFonts w:ascii="FangSong_GB2312" w:eastAsia="FangSong_GB2312"/>
          <w:sz w:val="24"/>
        </w:rPr>
      </w:pPr>
      <w:r>
        <w:rPr>
          <w:rFonts w:ascii="FangSong_GB2312" w:eastAsia="FangSong_GB2312" w:hint="eastAsia"/>
          <w:sz w:val="24"/>
        </w:rPr>
        <w:t>3、对甲方布置的各项安全工作切实加以落实，对无能力处理的问题要及时反映。</w:t>
      </w:r>
    </w:p>
    <w:p w:rsidR="00F470A0" w:rsidRDefault="00E1466D">
      <w:pPr>
        <w:ind w:firstLineChars="200" w:firstLine="480"/>
        <w:jc w:val="left"/>
        <w:rPr>
          <w:rFonts w:ascii="FangSong_GB2312" w:eastAsia="FangSong_GB2312"/>
          <w:sz w:val="24"/>
        </w:rPr>
      </w:pPr>
      <w:r>
        <w:rPr>
          <w:rFonts w:ascii="FangSong_GB2312" w:eastAsia="FangSong_GB2312" w:hint="eastAsia"/>
          <w:sz w:val="24"/>
        </w:rPr>
        <w:t>4、经常对承租区进行安全检查，同时主动配合甲方有关人员的例行检查，对检查中发现的治安、火灾隐患必须立即进行整改，要做到不隐瞒、不推诿、不拖延。</w:t>
      </w:r>
    </w:p>
    <w:p w:rsidR="00F470A0" w:rsidRDefault="00E1466D">
      <w:pPr>
        <w:ind w:firstLineChars="200" w:firstLine="480"/>
        <w:jc w:val="left"/>
        <w:rPr>
          <w:rFonts w:ascii="FangSong_GB2312" w:eastAsia="FangSong_GB2312"/>
          <w:sz w:val="24"/>
        </w:rPr>
      </w:pPr>
      <w:r>
        <w:rPr>
          <w:rFonts w:ascii="FangSong_GB2312" w:eastAsia="FangSong_GB2312" w:hint="eastAsia"/>
          <w:sz w:val="24"/>
        </w:rPr>
        <w:t>5、乙方应按有关消防要求在承租区内，特别是防火重点部位（如:电脑房、储藏室等)应自行配置相应、充足、有效的消防器材，并置于明显、易取的位置，定期进行检查。</w:t>
      </w:r>
    </w:p>
    <w:p w:rsidR="00F470A0" w:rsidRDefault="00E1466D">
      <w:pPr>
        <w:ind w:firstLineChars="200" w:firstLine="480"/>
        <w:jc w:val="left"/>
        <w:rPr>
          <w:rFonts w:ascii="FangSong_GB2312" w:eastAsia="FangSong_GB2312"/>
          <w:sz w:val="24"/>
        </w:rPr>
      </w:pPr>
      <w:r>
        <w:rPr>
          <w:rFonts w:ascii="FangSong_GB2312" w:eastAsia="FangSong_GB2312" w:hint="eastAsia"/>
          <w:sz w:val="24"/>
        </w:rPr>
        <w:t>6、未经过甲方许可，不准将易燃、易爆物品带入承租区域内部。</w:t>
      </w:r>
    </w:p>
    <w:p w:rsidR="00F470A0" w:rsidRDefault="00E1466D">
      <w:pPr>
        <w:ind w:firstLineChars="200" w:firstLine="480"/>
        <w:jc w:val="left"/>
        <w:rPr>
          <w:rFonts w:ascii="FangSong_GB2312" w:eastAsia="FangSong_GB2312"/>
          <w:sz w:val="24"/>
        </w:rPr>
      </w:pPr>
      <w:r>
        <w:rPr>
          <w:rFonts w:ascii="FangSong_GB2312" w:eastAsia="FangSong_GB2312" w:hint="eastAsia"/>
          <w:sz w:val="24"/>
        </w:rPr>
        <w:t>7、承租区公共区域不得随意堆放物品，严禁将物品堆放在消防通道、走廊或消防栓前。严禁挪用、破坏消防设施，不得随意涂改、损坏安全标志。</w:t>
      </w:r>
    </w:p>
    <w:p w:rsidR="00F470A0" w:rsidRDefault="00E1466D">
      <w:pPr>
        <w:ind w:firstLineChars="200" w:firstLine="480"/>
        <w:jc w:val="left"/>
        <w:rPr>
          <w:rFonts w:ascii="FangSong_GB2312" w:eastAsia="FangSong_GB2312"/>
          <w:sz w:val="24"/>
        </w:rPr>
      </w:pPr>
      <w:r>
        <w:rPr>
          <w:rFonts w:ascii="FangSong_GB2312" w:eastAsia="FangSong_GB2312" w:hint="eastAsia"/>
          <w:sz w:val="24"/>
        </w:rPr>
        <w:t>8、承租区内不得使用大功率或不安全的电器设备，如工作需要，必须事先征得甲方现场审核,在使用过程中应注意有关安全事宜。同时须防止私接、乱拉电源等。</w:t>
      </w:r>
    </w:p>
    <w:p w:rsidR="00F470A0" w:rsidRDefault="00E1466D">
      <w:pPr>
        <w:ind w:firstLineChars="200" w:firstLine="480"/>
        <w:jc w:val="left"/>
        <w:rPr>
          <w:rFonts w:ascii="FangSong_GB2312" w:eastAsia="FangSong_GB2312"/>
          <w:sz w:val="24"/>
        </w:rPr>
      </w:pPr>
      <w:r>
        <w:rPr>
          <w:rFonts w:ascii="FangSong_GB2312" w:eastAsia="FangSong_GB2312" w:hint="eastAsia"/>
          <w:sz w:val="24"/>
        </w:rPr>
        <w:t>9、乙方工作人员上班期间必须看管好承租区内的物品，防止偷窃、闯窃等现象发生。如发现可疑情况，应及时与甲方保安部联系。</w:t>
      </w:r>
    </w:p>
    <w:p w:rsidR="00F470A0" w:rsidRDefault="00E1466D">
      <w:pPr>
        <w:ind w:firstLineChars="200" w:firstLine="480"/>
        <w:jc w:val="left"/>
        <w:rPr>
          <w:rFonts w:ascii="FangSong_GB2312" w:eastAsia="FangSong_GB2312"/>
          <w:sz w:val="24"/>
        </w:rPr>
      </w:pPr>
      <w:r>
        <w:rPr>
          <w:rFonts w:ascii="FangSong_GB2312" w:eastAsia="FangSong_GB2312" w:hint="eastAsia"/>
          <w:sz w:val="24"/>
        </w:rPr>
        <w:t>10、工作人员下班前应及时清除可燃垃圾及可能的火险隐患。同时关闭租区门窗、电源等。</w:t>
      </w:r>
    </w:p>
    <w:p w:rsidR="00F470A0" w:rsidRDefault="00E1466D">
      <w:pPr>
        <w:ind w:firstLineChars="200" w:firstLine="480"/>
        <w:jc w:val="left"/>
        <w:rPr>
          <w:rFonts w:ascii="FangSong_GB2312" w:eastAsia="FangSong_GB2312"/>
          <w:sz w:val="24"/>
        </w:rPr>
      </w:pPr>
      <w:r>
        <w:rPr>
          <w:rFonts w:ascii="FangSong_GB2312" w:eastAsia="FangSong_GB2312" w:hint="eastAsia"/>
          <w:sz w:val="24"/>
        </w:rPr>
        <w:t>11、采用多种形式开展平安建设、法制、反邪教等宣传教育活动，提高员工守法意识，抵制邪教，拒绝毒品，预防犯罪。</w:t>
      </w:r>
    </w:p>
    <w:p w:rsidR="00F470A0" w:rsidRDefault="00E1466D">
      <w:pPr>
        <w:ind w:firstLineChars="200" w:firstLine="480"/>
        <w:jc w:val="left"/>
        <w:rPr>
          <w:rFonts w:ascii="FangSong_GB2312" w:eastAsia="FangSong_GB2312"/>
          <w:sz w:val="24"/>
        </w:rPr>
      </w:pPr>
      <w:r>
        <w:rPr>
          <w:rFonts w:ascii="FangSong_GB2312" w:eastAsia="FangSong_GB2312" w:hint="eastAsia"/>
          <w:sz w:val="24"/>
        </w:rPr>
        <w:lastRenderedPageBreak/>
        <w:t>12、加强本单位治安防控体系建设，技防设施保持良好使用状态，人防、物防措施有力，安全制度落实，防范工作到位，有检查记录，规范建立台账，措施得力，奖惩分明。</w:t>
      </w:r>
    </w:p>
    <w:p w:rsidR="00F470A0" w:rsidRDefault="00E1466D">
      <w:pPr>
        <w:ind w:firstLineChars="200" w:firstLine="480"/>
        <w:jc w:val="left"/>
        <w:rPr>
          <w:rFonts w:ascii="FangSong_GB2312" w:eastAsia="FangSong_GB2312"/>
          <w:sz w:val="24"/>
        </w:rPr>
      </w:pPr>
      <w:r>
        <w:rPr>
          <w:rFonts w:ascii="FangSong_GB2312" w:eastAsia="FangSong_GB2312" w:hint="eastAsia"/>
          <w:sz w:val="24"/>
        </w:rPr>
        <w:t>13、甲方区域内防火重点部位、电梯厅、公共走道等禁烟区严禁吸烟，严禁在甲方区域内焚烧可燃物。可燃物与照明灯等热源必须保持安全距离。</w:t>
      </w:r>
    </w:p>
    <w:p w:rsidR="00F470A0" w:rsidRDefault="00E1466D">
      <w:pPr>
        <w:ind w:firstLineChars="200" w:firstLine="480"/>
        <w:jc w:val="left"/>
        <w:rPr>
          <w:rFonts w:ascii="FangSong_GB2312" w:eastAsia="FangSong_GB2312"/>
          <w:sz w:val="24"/>
        </w:rPr>
      </w:pPr>
      <w:r>
        <w:rPr>
          <w:rFonts w:ascii="FangSong_GB2312" w:eastAsia="FangSong_GB2312" w:hint="eastAsia"/>
          <w:sz w:val="24"/>
        </w:rPr>
        <w:t>14、加强消防安全宣传教育,提高员工防火意识,防火组织和防火制度健全，灭火器材、应急灯有效可用，并按消防规定配备到位，加强安全检查，及时消除各种火灾隐患，以确保消防安全。</w:t>
      </w:r>
    </w:p>
    <w:p w:rsidR="00F470A0" w:rsidRDefault="00E1466D">
      <w:pPr>
        <w:ind w:firstLineChars="200" w:firstLine="480"/>
        <w:jc w:val="left"/>
        <w:rPr>
          <w:rFonts w:ascii="FangSong_GB2312" w:eastAsia="FangSong_GB2312"/>
          <w:sz w:val="24"/>
        </w:rPr>
      </w:pPr>
      <w:r>
        <w:rPr>
          <w:rFonts w:ascii="FangSong_GB2312" w:eastAsia="FangSong_GB2312" w:hint="eastAsia"/>
          <w:sz w:val="24"/>
        </w:rPr>
        <w:t>15、加强单位非杭户籍外来人员的管理，督促非杭户籍人员及时办理《居住证》，建立非杭户籍人员花名册，加强来杭人员的法制教育和安全教育，以有效预防违法犯罪的发生。</w:t>
      </w:r>
    </w:p>
    <w:p w:rsidR="00F470A0" w:rsidRDefault="00E1466D">
      <w:pPr>
        <w:ind w:firstLineChars="200" w:firstLine="480"/>
        <w:jc w:val="left"/>
        <w:rPr>
          <w:rFonts w:ascii="FangSong_GB2312" w:eastAsia="FangSong_GB2312"/>
          <w:sz w:val="24"/>
        </w:rPr>
      </w:pPr>
      <w:r>
        <w:rPr>
          <w:rFonts w:ascii="FangSong_GB2312" w:eastAsia="FangSong_GB2312" w:hint="eastAsia"/>
          <w:sz w:val="24"/>
        </w:rPr>
        <w:t>16、承租区域内原则上禁止动用明火作业。如确因施工需要应事先向甲方提出申请，经批准，并落实相应安全措施后方可实施，且要有专人看护，结束后应立即清理现场。</w:t>
      </w:r>
    </w:p>
    <w:p w:rsidR="00F470A0" w:rsidRDefault="00E1466D">
      <w:pPr>
        <w:ind w:firstLineChars="200" w:firstLine="480"/>
        <w:jc w:val="left"/>
        <w:rPr>
          <w:rFonts w:ascii="FangSong_GB2312" w:eastAsia="FangSong_GB2312"/>
          <w:sz w:val="24"/>
        </w:rPr>
      </w:pPr>
      <w:r>
        <w:rPr>
          <w:rFonts w:ascii="FangSong_GB2312" w:eastAsia="FangSong_GB2312" w:hint="eastAsia"/>
          <w:sz w:val="24"/>
        </w:rPr>
        <w:t>17、对承租区域装修或改建时，须严格遵守消防管理规定。施工方案、图纸需经相关部门如公安消防等机构和甲方审核、批准后方可施工，乙方须对施工期间的安全负责。</w:t>
      </w:r>
    </w:p>
    <w:p w:rsidR="00F470A0" w:rsidRDefault="00E1466D">
      <w:pPr>
        <w:ind w:firstLineChars="200" w:firstLine="480"/>
        <w:jc w:val="left"/>
        <w:rPr>
          <w:rFonts w:ascii="FangSong_GB2312" w:eastAsia="FangSong_GB2312"/>
          <w:sz w:val="24"/>
        </w:rPr>
      </w:pPr>
      <w:r>
        <w:rPr>
          <w:rFonts w:ascii="FangSong_GB2312" w:eastAsia="FangSong_GB2312" w:hint="eastAsia"/>
          <w:sz w:val="24"/>
        </w:rPr>
        <w:t>18、乙方经营必须符合国家法律、法规、规章的规定，若因乙方违反国家有关法律、法规经营，被有关部门查处，对租赁方造成严重的影响，租赁方有权终止合同，并由乙方承担违约责任。</w:t>
      </w:r>
    </w:p>
    <w:p w:rsidR="00F470A0" w:rsidRDefault="00E1466D">
      <w:pPr>
        <w:ind w:firstLineChars="200" w:firstLine="480"/>
        <w:jc w:val="left"/>
        <w:rPr>
          <w:rFonts w:ascii="FangSong_GB2312" w:eastAsia="FangSong_GB2312"/>
          <w:sz w:val="24"/>
        </w:rPr>
      </w:pPr>
      <w:r>
        <w:rPr>
          <w:rFonts w:ascii="FangSong_GB2312" w:eastAsia="FangSong_GB2312" w:hint="eastAsia"/>
          <w:sz w:val="24"/>
        </w:rPr>
        <w:t>19、因乙方（包括但不限于乙方的员工、亲友、访客及其受许可人）原因或因对该房产使用、管理、维护过程中的失责行为、违约行为、侵害行为等原因而造成财产或人身损害时，乙方自行解决由此引发的纠纷，并自行承担由此导致的损害赔偿结果。</w:t>
      </w:r>
    </w:p>
    <w:p w:rsidR="00F470A0" w:rsidRDefault="00E1466D">
      <w:pPr>
        <w:ind w:firstLineChars="200" w:firstLine="480"/>
        <w:jc w:val="left"/>
        <w:rPr>
          <w:rFonts w:ascii="FangSong_GB2312" w:eastAsia="FangSong_GB2312"/>
          <w:sz w:val="24"/>
        </w:rPr>
      </w:pPr>
      <w:r>
        <w:rPr>
          <w:rFonts w:ascii="FangSong_GB2312" w:eastAsia="FangSong_GB2312"/>
          <w:sz w:val="24"/>
        </w:rPr>
        <w:t>20</w:t>
      </w:r>
      <w:r>
        <w:rPr>
          <w:rFonts w:ascii="FangSong_GB2312" w:eastAsia="FangSong_GB2312" w:hint="eastAsia"/>
          <w:sz w:val="24"/>
        </w:rPr>
        <w:t>、本责任书确认乙方租赁的区域及交由乙方使用区域皆为乙方的安全责任区域;乙方的法人代表（或其书面授权人)为该区域的治安、消防安全责任人。乙方治安、消防安全责任人先生/女士已明确本人的责、权、利。如乙方员工失职或违反安全规定而发生安全事故或火灾事故，自愿接受处罚，直至承担法律责任。</w:t>
      </w:r>
    </w:p>
    <w:p w:rsidR="00F470A0" w:rsidRDefault="00F470A0">
      <w:pPr>
        <w:jc w:val="left"/>
        <w:rPr>
          <w:rFonts w:ascii="FangSong_GB2312" w:eastAsia="FangSong_GB2312"/>
          <w:sz w:val="24"/>
        </w:rPr>
      </w:pPr>
    </w:p>
    <w:p w:rsidR="00F470A0" w:rsidRDefault="00F470A0">
      <w:pPr>
        <w:jc w:val="left"/>
        <w:rPr>
          <w:rFonts w:ascii="FangSong_GB2312" w:eastAsia="FangSong_GB2312"/>
          <w:sz w:val="24"/>
        </w:rPr>
      </w:pPr>
    </w:p>
    <w:p w:rsidR="00F470A0" w:rsidRDefault="00F470A0">
      <w:pPr>
        <w:jc w:val="left"/>
        <w:rPr>
          <w:rFonts w:ascii="FangSong_GB2312" w:eastAsia="FangSong_GB2312" w:hint="eastAsia"/>
          <w:sz w:val="24"/>
        </w:rPr>
      </w:pPr>
    </w:p>
    <w:p w:rsidR="0039127E" w:rsidRDefault="0039127E">
      <w:pPr>
        <w:jc w:val="left"/>
        <w:rPr>
          <w:rFonts w:ascii="FangSong_GB2312" w:eastAsia="FangSong_GB2312"/>
          <w:sz w:val="24"/>
        </w:rPr>
      </w:pPr>
    </w:p>
    <w:p w:rsidR="00F470A0" w:rsidRDefault="00E1466D">
      <w:pPr>
        <w:jc w:val="left"/>
        <w:rPr>
          <w:rFonts w:ascii="FangSong_GB2312" w:eastAsia="FangSong_GB2312"/>
          <w:sz w:val="24"/>
        </w:rPr>
      </w:pPr>
      <w:r>
        <w:rPr>
          <w:rFonts w:ascii="FangSong_GB2312" w:eastAsia="FangSong_GB2312" w:hint="eastAsia"/>
          <w:sz w:val="24"/>
        </w:rPr>
        <w:t xml:space="preserve">  甲方</w:t>
      </w:r>
      <w:r w:rsidR="0039127E">
        <w:rPr>
          <w:rFonts w:ascii="FangSong_GB2312" w:eastAsia="FangSong_GB2312" w:hint="eastAsia"/>
          <w:sz w:val="24"/>
        </w:rPr>
        <w:t xml:space="preserve">（出租人）签章：               </w:t>
      </w:r>
      <w:r>
        <w:rPr>
          <w:rFonts w:ascii="FangSong_GB2312" w:eastAsia="FangSong_GB2312" w:hint="eastAsia"/>
          <w:sz w:val="24"/>
        </w:rPr>
        <w:t>乙方</w:t>
      </w:r>
      <w:r w:rsidR="0039127E">
        <w:rPr>
          <w:rFonts w:ascii="FangSong_GB2312" w:eastAsia="FangSong_GB2312" w:hint="eastAsia"/>
          <w:sz w:val="24"/>
        </w:rPr>
        <w:t>（承租人）签章：</w:t>
      </w:r>
    </w:p>
    <w:p w:rsidR="00F470A0" w:rsidRDefault="00F470A0">
      <w:pPr>
        <w:jc w:val="left"/>
        <w:rPr>
          <w:rFonts w:ascii="FangSong_GB2312" w:eastAsia="FangSong_GB2312" w:hint="eastAsia"/>
          <w:sz w:val="24"/>
        </w:rPr>
      </w:pPr>
    </w:p>
    <w:p w:rsidR="0039127E" w:rsidRPr="0039127E" w:rsidRDefault="0039127E">
      <w:pPr>
        <w:jc w:val="left"/>
        <w:rPr>
          <w:rFonts w:ascii="FangSong_GB2312" w:eastAsia="FangSong_GB2312"/>
          <w:sz w:val="24"/>
        </w:rPr>
      </w:pPr>
    </w:p>
    <w:p w:rsidR="00F470A0" w:rsidRDefault="00E1466D">
      <w:pPr>
        <w:jc w:val="left"/>
        <w:rPr>
          <w:rFonts w:ascii="FangSong_GB2312" w:eastAsia="FangSong_GB2312"/>
          <w:sz w:val="24"/>
        </w:rPr>
      </w:pPr>
      <w:r>
        <w:rPr>
          <w:rFonts w:ascii="FangSong_GB2312" w:eastAsia="FangSong_GB2312" w:hint="eastAsia"/>
          <w:sz w:val="24"/>
        </w:rPr>
        <w:t xml:space="preserve"> </w:t>
      </w:r>
      <w:bookmarkStart w:id="1" w:name="OLE_LINK1"/>
      <w:bookmarkStart w:id="2" w:name="OLE_LINK2"/>
      <w:r>
        <w:rPr>
          <w:rFonts w:ascii="FangSong_GB2312" w:eastAsia="FangSong_GB2312" w:hint="eastAsia"/>
          <w:sz w:val="24"/>
        </w:rPr>
        <w:t xml:space="preserve"> </w:t>
      </w:r>
      <w:r w:rsidR="0039127E">
        <w:rPr>
          <w:rFonts w:ascii="FangSong_GB2312" w:eastAsia="FangSong_GB2312" w:hint="eastAsia"/>
          <w:sz w:val="24"/>
        </w:rPr>
        <w:t>法定代表人或授权代表</w:t>
      </w:r>
      <w:r>
        <w:rPr>
          <w:rFonts w:ascii="FangSong_GB2312" w:eastAsia="FangSong_GB2312" w:hint="eastAsia"/>
          <w:sz w:val="24"/>
        </w:rPr>
        <w:t>(签字)</w:t>
      </w:r>
      <w:bookmarkEnd w:id="1"/>
      <w:bookmarkEnd w:id="2"/>
      <w:r w:rsidR="0039127E">
        <w:rPr>
          <w:rFonts w:ascii="FangSong_GB2312" w:eastAsia="FangSong_GB2312" w:hint="eastAsia"/>
          <w:sz w:val="24"/>
        </w:rPr>
        <w:t>：       法定代表人或授权代表</w:t>
      </w:r>
      <w:r>
        <w:rPr>
          <w:rFonts w:ascii="FangSong_GB2312" w:eastAsia="FangSong_GB2312" w:hint="eastAsia"/>
          <w:sz w:val="24"/>
        </w:rPr>
        <w:t>(签字）</w:t>
      </w:r>
      <w:r w:rsidR="0039127E">
        <w:rPr>
          <w:rFonts w:ascii="FangSong_GB2312" w:eastAsia="FangSong_GB2312" w:hint="eastAsia"/>
          <w:sz w:val="24"/>
        </w:rPr>
        <w:t>：</w:t>
      </w:r>
    </w:p>
    <w:p w:rsidR="00F470A0" w:rsidRDefault="00F470A0">
      <w:pPr>
        <w:jc w:val="left"/>
        <w:rPr>
          <w:rFonts w:ascii="FangSong_GB2312" w:eastAsia="FangSong_GB2312" w:hint="eastAsia"/>
          <w:sz w:val="24"/>
        </w:rPr>
      </w:pPr>
    </w:p>
    <w:p w:rsidR="0039127E" w:rsidRDefault="0039127E">
      <w:pPr>
        <w:jc w:val="left"/>
        <w:rPr>
          <w:rFonts w:ascii="FangSong_GB2312" w:eastAsia="FangSong_GB2312"/>
          <w:sz w:val="24"/>
        </w:rPr>
      </w:pPr>
    </w:p>
    <w:p w:rsidR="00F470A0" w:rsidRDefault="0039127E">
      <w:pPr>
        <w:ind w:firstLineChars="300" w:firstLine="720"/>
        <w:jc w:val="left"/>
        <w:rPr>
          <w:rFonts w:ascii="FangSong_GB2312" w:eastAsia="FangSong_GB2312"/>
          <w:sz w:val="24"/>
        </w:rPr>
      </w:pPr>
      <w:r>
        <w:rPr>
          <w:rFonts w:ascii="FangSong_GB2312" w:eastAsia="FangSong_GB2312" w:hint="eastAsia"/>
          <w:sz w:val="24"/>
        </w:rPr>
        <w:t xml:space="preserve"> </w:t>
      </w:r>
      <w:r w:rsidR="00E1466D">
        <w:rPr>
          <w:rFonts w:ascii="FangSong_GB2312" w:eastAsia="FangSong_GB2312" w:hint="eastAsia"/>
          <w:sz w:val="24"/>
        </w:rPr>
        <w:t xml:space="preserve">年  月   日                   </w:t>
      </w:r>
      <w:r>
        <w:rPr>
          <w:rFonts w:ascii="FangSong_GB2312" w:eastAsia="FangSong_GB2312" w:hint="eastAsia"/>
          <w:sz w:val="24"/>
        </w:rPr>
        <w:t xml:space="preserve">    </w:t>
      </w:r>
      <w:r w:rsidR="00E1466D">
        <w:rPr>
          <w:rFonts w:ascii="FangSong_GB2312" w:eastAsia="FangSong_GB2312" w:hint="eastAsia"/>
          <w:sz w:val="24"/>
        </w:rPr>
        <w:t xml:space="preserve">     年   月   日</w:t>
      </w:r>
    </w:p>
    <w:p w:rsidR="00F470A0" w:rsidRDefault="00F470A0">
      <w:pPr>
        <w:jc w:val="left"/>
        <w:rPr>
          <w:rFonts w:ascii="FangSong_GB2312" w:eastAsia="FangSong_GB2312"/>
          <w:sz w:val="24"/>
        </w:rPr>
      </w:pPr>
    </w:p>
    <w:p w:rsidR="00F470A0" w:rsidRDefault="00F470A0"/>
    <w:sectPr w:rsidR="00F470A0" w:rsidSect="00F470A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4D70" w:rsidRDefault="00824D70" w:rsidP="000D02E7">
      <w:r>
        <w:separator/>
      </w:r>
    </w:p>
  </w:endnote>
  <w:endnote w:type="continuationSeparator" w:id="1">
    <w:p w:rsidR="00824D70" w:rsidRDefault="00824D70" w:rsidP="000D02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angSong_GB2312">
    <w:panose1 w:val="02010609060101010101"/>
    <w:charset w:val="86"/>
    <w:family w:val="modern"/>
    <w:pitch w:val="fixed"/>
    <w:sig w:usb0="00000001" w:usb1="080E0000" w:usb2="00000010" w:usb3="00000000" w:csb0="00040000" w:csb1="00000000"/>
  </w:font>
  <w:font w:name="Cambri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1175"/>
      <w:docPartObj>
        <w:docPartGallery w:val="Page Numbers (Bottom of Page)"/>
        <w:docPartUnique/>
      </w:docPartObj>
    </w:sdtPr>
    <w:sdtContent>
      <w:p w:rsidR="00230BD8" w:rsidRDefault="00213B88">
        <w:pPr>
          <w:pStyle w:val="a3"/>
          <w:jc w:val="center"/>
        </w:pPr>
        <w:fldSimple w:instr=" PAGE   \* MERGEFORMAT ">
          <w:r w:rsidR="0039127E" w:rsidRPr="0039127E">
            <w:rPr>
              <w:noProof/>
              <w:lang w:val="zh-CN"/>
            </w:rPr>
            <w:t>2</w:t>
          </w:r>
        </w:fldSimple>
      </w:p>
    </w:sdtContent>
  </w:sdt>
  <w:p w:rsidR="00230BD8" w:rsidRDefault="00230BD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4D70" w:rsidRDefault="00824D70" w:rsidP="000D02E7">
      <w:r>
        <w:separator/>
      </w:r>
    </w:p>
  </w:footnote>
  <w:footnote w:type="continuationSeparator" w:id="1">
    <w:p w:rsidR="00824D70" w:rsidRDefault="00824D70" w:rsidP="000D02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A5ZmM4MDkzODA4NGUwZmUwZmMyODkwZDU2MGFhZDYifQ=="/>
  </w:docVars>
  <w:rsids>
    <w:rsidRoot w:val="00937313"/>
    <w:rsid w:val="000415ED"/>
    <w:rsid w:val="0006348C"/>
    <w:rsid w:val="000912D2"/>
    <w:rsid w:val="000D02E7"/>
    <w:rsid w:val="000E138D"/>
    <w:rsid w:val="00213B88"/>
    <w:rsid w:val="00230BD8"/>
    <w:rsid w:val="00263988"/>
    <w:rsid w:val="00274F01"/>
    <w:rsid w:val="00286691"/>
    <w:rsid w:val="002A157C"/>
    <w:rsid w:val="002B0E37"/>
    <w:rsid w:val="00347DBD"/>
    <w:rsid w:val="00386959"/>
    <w:rsid w:val="0039127E"/>
    <w:rsid w:val="00467B62"/>
    <w:rsid w:val="00546084"/>
    <w:rsid w:val="00640D7F"/>
    <w:rsid w:val="006B3EFD"/>
    <w:rsid w:val="007010CD"/>
    <w:rsid w:val="007C39EF"/>
    <w:rsid w:val="00824D70"/>
    <w:rsid w:val="00837A12"/>
    <w:rsid w:val="008A0EF0"/>
    <w:rsid w:val="008C4586"/>
    <w:rsid w:val="008F2B3B"/>
    <w:rsid w:val="0092409D"/>
    <w:rsid w:val="00937313"/>
    <w:rsid w:val="0094002C"/>
    <w:rsid w:val="00967FFA"/>
    <w:rsid w:val="009A1FD9"/>
    <w:rsid w:val="00B31B37"/>
    <w:rsid w:val="00C62D96"/>
    <w:rsid w:val="00CA33F1"/>
    <w:rsid w:val="00CF4E03"/>
    <w:rsid w:val="00D91DD6"/>
    <w:rsid w:val="00DA052F"/>
    <w:rsid w:val="00E071E9"/>
    <w:rsid w:val="00E1466D"/>
    <w:rsid w:val="00E43984"/>
    <w:rsid w:val="00F470A0"/>
    <w:rsid w:val="00F74127"/>
    <w:rsid w:val="00FE0185"/>
    <w:rsid w:val="3C154E7F"/>
    <w:rsid w:val="691F146C"/>
    <w:rsid w:val="7D360C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0A0"/>
    <w:pPr>
      <w:widowControl w:val="0"/>
      <w:jc w:val="both"/>
    </w:pPr>
    <w:rPr>
      <w:rFonts w:ascii="Calibri" w:eastAsia="SimSun" w:hAnsi="Calibri"/>
      <w:kern w:val="2"/>
      <w:sz w:val="32"/>
      <w:szCs w:val="24"/>
    </w:rPr>
  </w:style>
  <w:style w:type="paragraph" w:styleId="1">
    <w:name w:val="heading 1"/>
    <w:basedOn w:val="a"/>
    <w:next w:val="a"/>
    <w:link w:val="1Char"/>
    <w:qFormat/>
    <w:rsid w:val="00F470A0"/>
    <w:pPr>
      <w:keepNext/>
      <w:keepLines/>
      <w:spacing w:before="340" w:after="330" w:line="576" w:lineRule="auto"/>
      <w:outlineLvl w:val="0"/>
    </w:pPr>
    <w:rPr>
      <w:rFonts w:cs="Times New Roman"/>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470A0"/>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F470A0"/>
    <w:pPr>
      <w:pBdr>
        <w:bottom w:val="single" w:sz="6" w:space="1" w:color="auto"/>
      </w:pBdr>
      <w:tabs>
        <w:tab w:val="center" w:pos="4153"/>
        <w:tab w:val="right" w:pos="8306"/>
      </w:tabs>
      <w:snapToGrid w:val="0"/>
      <w:jc w:val="center"/>
    </w:pPr>
    <w:rPr>
      <w:sz w:val="18"/>
      <w:szCs w:val="18"/>
    </w:rPr>
  </w:style>
  <w:style w:type="character" w:customStyle="1" w:styleId="1Char">
    <w:name w:val="标题 1 Char"/>
    <w:basedOn w:val="a0"/>
    <w:link w:val="1"/>
    <w:rsid w:val="00F470A0"/>
    <w:rPr>
      <w:rFonts w:ascii="Calibri" w:eastAsia="SimSun" w:hAnsi="Calibri" w:cs="Times New Roman"/>
      <w:b/>
      <w:kern w:val="44"/>
      <w:sz w:val="44"/>
      <w:szCs w:val="24"/>
    </w:rPr>
  </w:style>
  <w:style w:type="character" w:customStyle="1" w:styleId="Char0">
    <w:name w:val="页眉 Char"/>
    <w:basedOn w:val="a0"/>
    <w:link w:val="a4"/>
    <w:uiPriority w:val="99"/>
    <w:semiHidden/>
    <w:qFormat/>
    <w:rsid w:val="00F470A0"/>
    <w:rPr>
      <w:rFonts w:ascii="Calibri" w:eastAsia="SimSun" w:hAnsi="Calibri"/>
      <w:sz w:val="18"/>
      <w:szCs w:val="18"/>
    </w:rPr>
  </w:style>
  <w:style w:type="character" w:customStyle="1" w:styleId="Char">
    <w:name w:val="页脚 Char"/>
    <w:basedOn w:val="a0"/>
    <w:link w:val="a3"/>
    <w:uiPriority w:val="99"/>
    <w:qFormat/>
    <w:rsid w:val="00F470A0"/>
    <w:rPr>
      <w:rFonts w:ascii="Calibri" w:eastAsia="SimSun" w:hAnsi="Calibri"/>
      <w:sz w:val="18"/>
      <w:szCs w:val="18"/>
    </w:rPr>
  </w:style>
  <w:style w:type="paragraph" w:styleId="a5">
    <w:name w:val="List Paragraph"/>
    <w:basedOn w:val="a"/>
    <w:uiPriority w:val="34"/>
    <w:qFormat/>
    <w:rsid w:val="00F470A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307</Words>
  <Characters>1752</Characters>
  <Application>Microsoft Office Word</Application>
  <DocSecurity>0</DocSecurity>
  <Lines>14</Lines>
  <Paragraphs>4</Paragraphs>
  <ScaleCrop>false</ScaleCrop>
  <Company>MS</Company>
  <LinksUpToDate>false</LinksUpToDate>
  <CharactersWithSpaces>2055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2021-01-22T08:58:00Z</cp:lastPrinted>
  <dcterms:created xsi:type="dcterms:W3CDTF">2025-10-28T02:55:00Z</dcterms:created>
  <dcterms:modified xsi:type="dcterms:W3CDTF">2025-11-12T07:45:00Z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53100945996240B9B30BE10A057DA217_12</vt:lpwstr>
  </property>
</Properties>
</file>