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none"/>
        </w:rPr>
        <w:t>新安江街道新安路172号等3处房产项目，现做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宋体" w:hAnsi="宋体" w:eastAsia="宋体" w:cs="Times New Roman"/>
          <w:highlight w:val="none"/>
        </w:rPr>
        <w:t>同意在被确定为受让方之日起</w:t>
      </w:r>
      <w:r>
        <w:rPr>
          <w:rFonts w:hint="eastAsia" w:ascii="宋体" w:hAnsi="宋体" w:eastAsia="宋体" w:cs="Times New Roman"/>
          <w:highlight w:val="none"/>
          <w:lang w:val="en-US" w:eastAsia="zh-CN"/>
        </w:rPr>
        <w:t>5</w:t>
      </w:r>
      <w:r>
        <w:rPr>
          <w:rFonts w:hint="eastAsia" w:ascii="宋体" w:hAnsi="宋体" w:eastAsia="宋体" w:cs="Times New Roman"/>
          <w:highlight w:val="none"/>
        </w:rPr>
        <w:t>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账后，履约保证金再转为交易价款的一部分）（以到账时间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eastAsia="宋体" w:cs="Times New Roman"/>
          <w:i w:val="0"/>
          <w:iCs w:val="0"/>
          <w:sz w:val="21"/>
          <w:szCs w:val="21"/>
          <w:highlight w:val="none"/>
          <w:lang w:val="en-US" w:eastAsia="zh-CN"/>
        </w:rPr>
        <w:t>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（3）若我方成为受让方，我方知悉并同意：自行了解并完全符合国家及房地产所在市规定的购房条件。若因</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rPr>
        <w:t>原因造成所受让房屋无法过户，</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rPr>
        <w:t>所缴纳的购房款损失及其他经济损失均由</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rPr>
        <w:t>承担，与</w:t>
      </w:r>
      <w:r>
        <w:rPr>
          <w:rFonts w:hint="eastAsia" w:asciiTheme="minorEastAsia" w:hAnsiTheme="minorEastAsia" w:eastAsiaTheme="minorEastAsia"/>
          <w:szCs w:val="21"/>
          <w:lang w:val="en-US" w:eastAsia="zh-CN"/>
        </w:rPr>
        <w:t>转让方</w:t>
      </w:r>
      <w:r>
        <w:rPr>
          <w:rFonts w:hint="eastAsia" w:asciiTheme="minorEastAsia" w:hAnsiTheme="minorEastAsia" w:eastAsiaTheme="minorEastAsia"/>
          <w:szCs w:val="21"/>
        </w:rPr>
        <w:t>及</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rPr>
        <w:t>无关，</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rPr>
        <w:t>已付交易服务费、履约保证金不予返还。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Theme="minorEastAsia" w:hAnsiTheme="minorEastAsia" w:eastAsiaTheme="minorEastAsia"/>
          <w:szCs w:val="21"/>
          <w:lang w:val="en-US" w:eastAsia="zh-CN"/>
        </w:rPr>
        <w:t>在办理房产权证过户手续过程中所涉及买卖双方应缴纳的税、费，按国家有关规定由转让方与受让方各自承担</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Times New Roman"/>
          <w:highlight w:val="none"/>
          <w:lang w:eastAsia="zh-CN"/>
        </w:rPr>
      </w:pPr>
      <w:r>
        <w:rPr>
          <w:rFonts w:hint="eastAsia" w:asciiTheme="minorEastAsia" w:hAnsiTheme="minorEastAsia" w:eastAsiaTheme="minorEastAsia"/>
          <w:szCs w:val="21"/>
        </w:rPr>
        <w:t>（6）若我方成为受让方，我方知悉并同意：</w:t>
      </w:r>
      <w:r>
        <w:rPr>
          <w:rFonts w:hint="eastAsia" w:ascii="宋体" w:hAnsi="宋体" w:eastAsia="宋体" w:cs="Times New Roman"/>
          <w:highlight w:val="none"/>
        </w:rPr>
        <w:t>本次转让标的只限于不动产本身。标的房屋按现状转让，如有渗漏水或其他需维修的情况，均由受让方与承租人按《房屋租赁合同》（以实际签订的文本为准）的约定负责,</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不承担任何费用和责任</w:t>
      </w:r>
      <w:r>
        <w:rPr>
          <w:rFonts w:hint="eastAsia" w:ascii="宋体" w:hAnsi="宋体" w:eastAsia="宋体" w:cs="Times New Roman"/>
          <w:highlight w:val="none"/>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）若我方成为受让方，我方知悉并同意：本次转让标的因承租人装修改造原因内部已改动，转让标的现状与证载平面图所示不符，转让方以移交时的现状进行交付，不负责恢复原状。</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本次转让方与受让方的权利义务及房屋交付最终以转让方提供的《资产交易合同》（样本）为准。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w:t>
      </w:r>
      <w:bookmarkStart w:id="2" w:name="OLE_LINK17"/>
      <w:r>
        <w:rPr>
          <w:rFonts w:hint="eastAsia" w:ascii="宋体" w:hAnsi="宋体" w:cs="宋体"/>
          <w:szCs w:val="21"/>
        </w:rPr>
        <w:t>本项目</w:t>
      </w:r>
      <w:r>
        <w:rPr>
          <w:rFonts w:hint="eastAsia" w:ascii="宋体" w:hAnsi="宋体" w:eastAsia="宋体" w:cs="Times New Roman"/>
          <w:i w:val="0"/>
          <w:iCs w:val="0"/>
          <w:sz w:val="21"/>
          <w:szCs w:val="21"/>
          <w:highlight w:val="none"/>
          <w:lang w:val="en-US" w:eastAsia="zh-CN"/>
        </w:rPr>
        <w:t>受让方须交纳成交金额2.5%的交易服务费</w:t>
      </w:r>
      <w:r>
        <w:rPr>
          <w:rFonts w:hint="eastAsia" w:ascii="宋体" w:hAnsi="宋体" w:cs="宋体"/>
          <w:szCs w:val="21"/>
          <w:lang w:val="en-US" w:eastAsia="zh-CN"/>
        </w:rPr>
        <w:t>。</w:t>
      </w:r>
      <w:bookmarkEnd w:id="2"/>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bookmarkStart w:id="3" w:name="_GoBack"/>
      <w:bookmarkEnd w:id="3"/>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979646E"/>
    <w:rsid w:val="2AE67843"/>
    <w:rsid w:val="2C444127"/>
    <w:rsid w:val="2E064EEA"/>
    <w:rsid w:val="2E71508E"/>
    <w:rsid w:val="30873003"/>
    <w:rsid w:val="30BD3CBE"/>
    <w:rsid w:val="310A7869"/>
    <w:rsid w:val="34B04A19"/>
    <w:rsid w:val="35E50602"/>
    <w:rsid w:val="3617545F"/>
    <w:rsid w:val="37B4166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64479FA"/>
    <w:rsid w:val="67FE4DC6"/>
    <w:rsid w:val="6B0965FB"/>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2025-11-26T09:37:43Z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