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uto"/>
        <w:ind w:right="0" w:rightChars="0" w:firstLine="0"/>
        <w:jc w:val="center"/>
        <w:rPr>
          <w:rFonts w:hint="eastAsia" w:ascii="方正小标宋_GBK" w:hAnsi="方正小标宋_GBK" w:eastAsia="方正小标宋_GBK" w:cs="方正小标宋_GBK"/>
          <w:b/>
          <w:color w:val="auto"/>
          <w:szCs w:val="21"/>
          <w:lang w:eastAsia="zh-CN"/>
        </w:rPr>
      </w:pPr>
      <w:r>
        <w:rPr>
          <w:rFonts w:hint="eastAsia" w:ascii="方正小标宋_GBK" w:hAnsi="方正小标宋_GBK" w:eastAsia="方正小标宋_GBK" w:cs="方正小标宋_GBK"/>
          <w:b/>
          <w:color w:val="auto"/>
          <w:sz w:val="44"/>
          <w:szCs w:val="44"/>
        </w:rPr>
        <w:t>房屋租赁服务合同</w:t>
      </w:r>
    </w:p>
    <w:p>
      <w:pPr>
        <w:wordWrap/>
        <w:adjustRightInd w:val="0"/>
        <w:snapToGrid w:val="0"/>
        <w:spacing w:line="240" w:lineRule="auto"/>
        <w:ind w:right="0" w:rightChars="0"/>
        <w:jc w:val="center"/>
        <w:rPr>
          <w:rFonts w:hint="default" w:ascii="宋体" w:hAnsi="宋体" w:eastAsia="宋体" w:cs="宋体"/>
          <w:b/>
          <w:color w:val="auto"/>
          <w:sz w:val="24"/>
          <w:szCs w:val="24"/>
          <w:lang w:val="en-US" w:eastAsia="zh-CN"/>
        </w:rPr>
      </w:pPr>
      <w:r>
        <w:rPr>
          <w:rFonts w:hint="eastAsia" w:ascii="楷体" w:hAnsi="楷体" w:eastAsia="楷体" w:cs="楷体"/>
          <w:b w:val="0"/>
          <w:bCs/>
          <w:color w:val="auto"/>
          <w:sz w:val="24"/>
          <w:szCs w:val="24"/>
          <w:highlight w:val="none"/>
          <w:lang w:val="en-US" w:eastAsia="zh-CN"/>
        </w:rPr>
        <w:t>（2025年7月修订版）</w:t>
      </w:r>
    </w:p>
    <w:p>
      <w:pPr>
        <w:spacing w:line="360" w:lineRule="auto"/>
        <w:ind w:right="180" w:rightChars="50"/>
        <w:rPr>
          <w:rFonts w:hint="eastAsia" w:ascii="楷体" w:hAnsi="楷体" w:eastAsia="楷体" w:cs="楷体"/>
          <w:b/>
          <w:color w:val="auto"/>
          <w:sz w:val="24"/>
          <w:szCs w:val="24"/>
        </w:rPr>
      </w:pPr>
    </w:p>
    <w:p>
      <w:pPr>
        <w:spacing w:line="360" w:lineRule="auto"/>
        <w:ind w:right="180" w:rightChars="50"/>
        <w:rPr>
          <w:rFonts w:hint="eastAsia" w:ascii="楷体" w:hAnsi="楷体" w:eastAsia="楷体" w:cs="楷体"/>
          <w:b/>
          <w:color w:val="auto"/>
          <w:sz w:val="24"/>
          <w:szCs w:val="24"/>
          <w:lang w:eastAsia="zh-CN"/>
        </w:rPr>
      </w:pPr>
      <w:r>
        <w:rPr>
          <w:rFonts w:hint="eastAsia" w:ascii="楷体" w:hAnsi="楷体" w:eastAsia="楷体" w:cs="楷体"/>
          <w:b/>
          <w:color w:val="auto"/>
          <w:sz w:val="24"/>
          <w:szCs w:val="24"/>
        </w:rPr>
        <w:t>出租方（以下简称甲方）：</w:t>
      </w:r>
      <w:r>
        <w:rPr>
          <w:rFonts w:hint="eastAsia" w:ascii="楷体" w:hAnsi="楷体" w:eastAsia="楷体" w:cs="楷体"/>
          <w:b/>
          <w:color w:val="auto"/>
          <w:sz w:val="24"/>
          <w:szCs w:val="24"/>
          <w:u w:val="single"/>
          <w:lang w:val="en-US" w:eastAsia="zh-CN"/>
        </w:rPr>
        <w:t>杭州城投资产集团有限公司</w:t>
      </w:r>
    </w:p>
    <w:p>
      <w:pPr>
        <w:spacing w:line="360" w:lineRule="auto"/>
        <w:ind w:right="180" w:rightChars="50"/>
        <w:rPr>
          <w:rFonts w:hint="eastAsia" w:ascii="楷体" w:hAnsi="楷体" w:eastAsia="楷体" w:cs="楷体"/>
          <w:b/>
          <w:color w:val="auto"/>
          <w:sz w:val="24"/>
          <w:szCs w:val="24"/>
        </w:rPr>
      </w:pPr>
      <w:r>
        <w:rPr>
          <w:rFonts w:hint="eastAsia" w:ascii="楷体" w:hAnsi="楷体" w:eastAsia="楷体" w:cs="楷体"/>
          <w:b/>
          <w:color w:val="auto"/>
          <w:sz w:val="24"/>
          <w:szCs w:val="24"/>
        </w:rPr>
        <w:t>联系人员：              联系电话：</w:t>
      </w:r>
    </w:p>
    <w:p>
      <w:pPr>
        <w:spacing w:line="360" w:lineRule="auto"/>
        <w:ind w:right="180" w:rightChars="50"/>
        <w:rPr>
          <w:rFonts w:hint="eastAsia" w:ascii="楷体" w:hAnsi="楷体" w:eastAsia="楷体" w:cs="楷体"/>
          <w:b/>
          <w:color w:val="auto"/>
          <w:sz w:val="24"/>
          <w:szCs w:val="24"/>
        </w:rPr>
      </w:pPr>
      <w:r>
        <w:rPr>
          <w:rFonts w:hint="eastAsia" w:ascii="楷体" w:hAnsi="楷体" w:eastAsia="楷体" w:cs="楷体"/>
          <w:b/>
          <w:color w:val="auto"/>
          <w:sz w:val="24"/>
          <w:szCs w:val="24"/>
        </w:rPr>
        <w:t>联系地址：杭州市上城区婺江路319号蕙沣大厦17楼</w:t>
      </w:r>
    </w:p>
    <w:p>
      <w:pPr>
        <w:spacing w:line="360" w:lineRule="auto"/>
        <w:ind w:right="180" w:rightChars="50"/>
        <w:rPr>
          <w:rFonts w:hint="eastAsia" w:ascii="楷体" w:hAnsi="楷体" w:eastAsia="楷体" w:cs="楷体"/>
          <w:b/>
          <w:color w:val="auto"/>
          <w:sz w:val="24"/>
          <w:szCs w:val="24"/>
        </w:rPr>
      </w:pPr>
    </w:p>
    <w:p>
      <w:pPr>
        <w:spacing w:line="360" w:lineRule="auto"/>
        <w:ind w:right="180" w:rightChars="50"/>
        <w:rPr>
          <w:rFonts w:hint="eastAsia" w:ascii="楷体" w:hAnsi="楷体" w:eastAsia="楷体" w:cs="楷体"/>
          <w:b/>
          <w:color w:val="auto"/>
          <w:sz w:val="24"/>
          <w:szCs w:val="24"/>
          <w:lang w:eastAsia="zh-CN"/>
        </w:rPr>
      </w:pPr>
      <w:r>
        <w:rPr>
          <w:rFonts w:hint="eastAsia" w:ascii="楷体" w:hAnsi="楷体" w:eastAsia="楷体" w:cs="楷体"/>
          <w:b/>
          <w:color w:val="auto"/>
          <w:sz w:val="24"/>
          <w:szCs w:val="24"/>
        </w:rPr>
        <w:t>承租方（以下简称乙方）：</w:t>
      </w:r>
    </w:p>
    <w:p>
      <w:pPr>
        <w:spacing w:line="360" w:lineRule="auto"/>
        <w:ind w:right="180" w:rightChars="50"/>
        <w:rPr>
          <w:rFonts w:hint="eastAsia" w:ascii="楷体" w:hAnsi="楷体" w:eastAsia="楷体" w:cs="楷体"/>
          <w:b/>
          <w:color w:val="auto"/>
          <w:sz w:val="24"/>
          <w:szCs w:val="24"/>
          <w:u w:val="single"/>
          <w:lang w:val="en-US" w:eastAsia="zh-CN"/>
        </w:rPr>
      </w:pPr>
      <w:r>
        <w:rPr>
          <w:rFonts w:hint="eastAsia" w:ascii="楷体" w:hAnsi="楷体" w:eastAsia="楷体" w:cs="楷体"/>
          <w:b/>
          <w:color w:val="auto"/>
          <w:sz w:val="24"/>
          <w:szCs w:val="24"/>
          <w:lang w:val="en-US" w:eastAsia="zh-CN"/>
        </w:rPr>
        <w:t>证件号码（统一社会信用代码/身份证号）：</w:t>
      </w:r>
      <w:r>
        <w:rPr>
          <w:rFonts w:hint="eastAsia" w:ascii="楷体" w:hAnsi="楷体" w:eastAsia="楷体" w:cs="楷体"/>
          <w:b/>
          <w:color w:val="auto"/>
          <w:sz w:val="24"/>
          <w:szCs w:val="24"/>
          <w:u w:val="single"/>
          <w:lang w:val="en-US" w:eastAsia="zh-CN"/>
        </w:rPr>
        <w:t xml:space="preserve"> </w:t>
      </w:r>
    </w:p>
    <w:p>
      <w:pPr>
        <w:spacing w:line="360" w:lineRule="auto"/>
        <w:ind w:right="180" w:rightChars="50"/>
        <w:rPr>
          <w:rFonts w:hint="eastAsia" w:ascii="楷体" w:hAnsi="楷体" w:eastAsia="楷体" w:cs="楷体"/>
          <w:b/>
          <w:color w:val="auto"/>
          <w:sz w:val="24"/>
          <w:szCs w:val="24"/>
          <w:u w:val="single"/>
          <w:lang w:val="en-US" w:eastAsia="zh-CN"/>
        </w:rPr>
      </w:pPr>
      <w:r>
        <w:rPr>
          <w:rFonts w:hint="eastAsia" w:ascii="楷体" w:hAnsi="楷体" w:eastAsia="楷体" w:cs="楷体"/>
          <w:b/>
          <w:color w:val="auto"/>
          <w:sz w:val="24"/>
          <w:szCs w:val="24"/>
          <w:u w:val="single"/>
          <w:lang w:val="en-US" w:eastAsia="zh-CN"/>
        </w:rPr>
        <w:t xml:space="preserve">联系人员：                       联系电话：                </w:t>
      </w:r>
    </w:p>
    <w:p>
      <w:pPr>
        <w:spacing w:line="360" w:lineRule="auto"/>
        <w:ind w:right="180" w:rightChars="50"/>
        <w:rPr>
          <w:rFonts w:hint="default" w:ascii="楷体" w:hAnsi="楷体" w:eastAsia="楷体" w:cs="楷体"/>
          <w:color w:val="auto"/>
          <w:sz w:val="24"/>
          <w:szCs w:val="24"/>
          <w:lang w:val="en-US" w:eastAsia="zh-CN"/>
        </w:rPr>
      </w:pPr>
      <w:r>
        <w:rPr>
          <w:rFonts w:hint="eastAsia" w:ascii="楷体" w:hAnsi="楷体" w:eastAsia="楷体" w:cs="楷体"/>
          <w:b/>
          <w:color w:val="auto"/>
          <w:sz w:val="24"/>
          <w:szCs w:val="24"/>
          <w:u w:val="single"/>
          <w:lang w:val="en-US" w:eastAsia="zh-CN"/>
        </w:rPr>
        <w:t xml:space="preserve">联系地址：                        </w:t>
      </w:r>
      <w:r>
        <w:rPr>
          <w:rFonts w:hint="eastAsia" w:ascii="楷体" w:hAnsi="楷体" w:eastAsia="楷体" w:cs="楷体"/>
          <w:color w:val="auto"/>
          <w:sz w:val="24"/>
          <w:szCs w:val="24"/>
          <w:u w:val="single"/>
          <w:lang w:val="en-US" w:eastAsia="zh-CN"/>
        </w:rPr>
        <w:t xml:space="preserve">                           </w:t>
      </w:r>
    </w:p>
    <w:p>
      <w:pPr>
        <w:spacing w:line="360" w:lineRule="auto"/>
        <w:ind w:right="180" w:rightChars="50"/>
        <w:rPr>
          <w:rFonts w:hint="eastAsia" w:ascii="楷体" w:hAnsi="楷体" w:eastAsia="楷体" w:cs="楷体"/>
          <w:b/>
          <w:color w:val="auto"/>
          <w:sz w:val="24"/>
          <w:szCs w:val="24"/>
        </w:rPr>
      </w:pPr>
    </w:p>
    <w:p>
      <w:pPr>
        <w:spacing w:line="360" w:lineRule="auto"/>
        <w:ind w:right="180" w:rightChars="50"/>
        <w:rPr>
          <w:rFonts w:hint="eastAsia" w:ascii="楷体" w:hAnsi="楷体" w:eastAsia="楷体" w:cs="楷体"/>
          <w:b/>
          <w:color w:val="auto"/>
          <w:sz w:val="24"/>
          <w:szCs w:val="24"/>
          <w:u w:val="single"/>
          <w:lang w:val="en-US" w:eastAsia="zh-CN"/>
        </w:rPr>
      </w:pPr>
      <w:r>
        <w:rPr>
          <w:rFonts w:hint="eastAsia" w:ascii="楷体" w:hAnsi="楷体" w:eastAsia="楷体" w:cs="楷体"/>
          <w:b/>
          <w:color w:val="auto"/>
          <w:sz w:val="24"/>
          <w:szCs w:val="24"/>
        </w:rPr>
        <w:t>运营方（以下简称丙方）：</w:t>
      </w:r>
      <w:r>
        <w:rPr>
          <w:rFonts w:hint="eastAsia" w:ascii="楷体" w:hAnsi="楷体" w:eastAsia="楷体" w:cs="楷体"/>
          <w:b/>
          <w:color w:val="auto"/>
          <w:sz w:val="24"/>
          <w:szCs w:val="24"/>
          <w:u w:val="single"/>
          <w:lang w:val="en-US" w:eastAsia="zh-CN"/>
        </w:rPr>
        <w:t>杭州猛象甲科技有限公司</w:t>
      </w:r>
    </w:p>
    <w:p>
      <w:pPr>
        <w:spacing w:line="360" w:lineRule="auto"/>
        <w:ind w:right="180" w:rightChars="50"/>
        <w:rPr>
          <w:rFonts w:hint="eastAsia" w:ascii="楷体" w:hAnsi="楷体" w:eastAsia="楷体" w:cs="楷体"/>
          <w:b/>
          <w:color w:val="auto"/>
          <w:sz w:val="24"/>
          <w:szCs w:val="24"/>
          <w:u w:val="single"/>
          <w:lang w:val="en-US" w:eastAsia="zh-CN"/>
        </w:rPr>
      </w:pPr>
      <w:r>
        <w:rPr>
          <w:rFonts w:hint="eastAsia" w:ascii="楷体" w:hAnsi="楷体" w:eastAsia="楷体" w:cs="楷体"/>
          <w:b/>
          <w:color w:val="auto"/>
          <w:sz w:val="24"/>
          <w:szCs w:val="24"/>
          <w:u w:val="single"/>
          <w:lang w:val="en-US" w:eastAsia="zh-CN"/>
        </w:rPr>
        <w:t>联系人员：              联系电话：</w:t>
      </w:r>
    </w:p>
    <w:p>
      <w:pPr>
        <w:spacing w:line="360" w:lineRule="auto"/>
        <w:ind w:right="180" w:rightChars="50"/>
        <w:rPr>
          <w:rFonts w:hint="eastAsia" w:ascii="楷体" w:hAnsi="楷体" w:eastAsia="楷体" w:cs="楷体"/>
          <w:b/>
          <w:color w:val="auto"/>
          <w:sz w:val="24"/>
          <w:szCs w:val="24"/>
          <w:u w:val="single"/>
          <w:lang w:val="en-US" w:eastAsia="zh-CN"/>
        </w:rPr>
      </w:pPr>
      <w:r>
        <w:rPr>
          <w:rFonts w:hint="eastAsia" w:ascii="楷体" w:hAnsi="楷体" w:eastAsia="楷体" w:cs="楷体"/>
          <w:b/>
          <w:color w:val="auto"/>
          <w:sz w:val="24"/>
          <w:szCs w:val="24"/>
          <w:u w:val="single"/>
          <w:lang w:val="en-US" w:eastAsia="zh-CN"/>
        </w:rPr>
        <w:t>联系地址：</w:t>
      </w:r>
    </w:p>
    <w:p>
      <w:pPr>
        <w:spacing w:line="360" w:lineRule="auto"/>
        <w:ind w:right="180" w:rightChars="50"/>
        <w:rPr>
          <w:rFonts w:hint="eastAsia" w:ascii="楷体" w:hAnsi="楷体" w:eastAsia="楷体" w:cs="楷体"/>
          <w:b/>
          <w:color w:val="auto"/>
          <w:sz w:val="24"/>
          <w:szCs w:val="24"/>
          <w:u w:val="single"/>
          <w:lang w:val="en-US" w:eastAsia="zh-CN"/>
        </w:rPr>
      </w:pPr>
    </w:p>
    <w:p>
      <w:pPr>
        <w:spacing w:line="360" w:lineRule="auto"/>
        <w:ind w:right="180" w:rightChars="50"/>
        <w:rPr>
          <w:rFonts w:hint="eastAsia" w:ascii="楷体" w:hAnsi="楷体" w:eastAsia="楷体" w:cs="楷体"/>
          <w:b/>
          <w:color w:val="auto"/>
          <w:sz w:val="24"/>
          <w:szCs w:val="24"/>
          <w:u w:val="single"/>
          <w:lang w:val="en-US" w:eastAsia="zh-CN"/>
        </w:rPr>
      </w:pPr>
      <w:r>
        <w:rPr>
          <w:rFonts w:hint="eastAsia" w:ascii="楷体" w:hAnsi="楷体" w:eastAsia="楷体" w:cs="楷体"/>
          <w:b/>
          <w:color w:val="auto"/>
          <w:sz w:val="24"/>
          <w:szCs w:val="24"/>
          <w:u w:val="single"/>
          <w:lang w:val="en-US" w:eastAsia="zh-CN"/>
        </w:rPr>
        <w:t>鉴于：</w:t>
      </w:r>
    </w:p>
    <w:p>
      <w:pPr>
        <w:numPr>
          <w:ilvl w:val="0"/>
          <w:numId w:val="1"/>
        </w:numPr>
        <w:spacing w:line="360" w:lineRule="auto"/>
        <w:ind w:left="0" w:leftChars="0" w:right="180" w:rightChars="50"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本合同签订前乙方已实地考察本合同项下租赁房屋，对租赁房屋产权状况清楚了解无异议。</w:t>
      </w:r>
    </w:p>
    <w:p>
      <w:pPr>
        <w:numPr>
          <w:ilvl w:val="0"/>
          <w:numId w:val="1"/>
        </w:numPr>
        <w:spacing w:line="360" w:lineRule="auto"/>
        <w:ind w:left="0" w:leftChars="0" w:right="180" w:rightChars="50"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乙方已知悉该租赁房屋目前之情况，并愿意接受甲方和丙方的统一服务及管理。</w:t>
      </w:r>
    </w:p>
    <w:p>
      <w:pPr>
        <w:numPr>
          <w:ilvl w:val="0"/>
          <w:numId w:val="1"/>
        </w:numPr>
        <w:spacing w:line="360" w:lineRule="auto"/>
        <w:ind w:left="0" w:leftChars="0" w:right="180" w:rightChars="50"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基于以上内容，三方特根据《中华人民共和国民法典》和</w:t>
      </w:r>
      <w:r>
        <w:rPr>
          <w:rFonts w:hint="eastAsia" w:ascii="楷体" w:hAnsi="楷体" w:eastAsia="楷体" w:cs="楷体"/>
          <w:color w:val="auto"/>
          <w:sz w:val="24"/>
          <w:szCs w:val="24"/>
          <w:u w:val="single"/>
        </w:rPr>
        <w:t>杭州</w:t>
      </w:r>
      <w:r>
        <w:rPr>
          <w:rFonts w:hint="eastAsia" w:ascii="楷体" w:hAnsi="楷体" w:eastAsia="楷体" w:cs="楷体"/>
          <w:color w:val="auto"/>
          <w:sz w:val="24"/>
          <w:szCs w:val="24"/>
        </w:rPr>
        <w:t>市政府有关规定，在自愿、平等、互利的基础上，就乙方承租甲方之房屋。三方达成如下协议，承诺共同遵守。合同内容如下：</w:t>
      </w:r>
    </w:p>
    <w:p>
      <w:pPr>
        <w:spacing w:line="360" w:lineRule="auto"/>
        <w:ind w:right="180" w:rightChars="50"/>
        <w:rPr>
          <w:rFonts w:hint="eastAsia" w:ascii="楷体" w:hAnsi="楷体" w:eastAsia="楷体" w:cs="楷体"/>
          <w:b/>
          <w:color w:val="auto"/>
          <w:sz w:val="24"/>
          <w:szCs w:val="24"/>
        </w:rPr>
      </w:pPr>
      <w:r>
        <w:rPr>
          <w:rFonts w:hint="eastAsia" w:ascii="楷体" w:hAnsi="楷体" w:eastAsia="楷体" w:cs="楷体"/>
          <w:b/>
          <w:color w:val="auto"/>
          <w:sz w:val="24"/>
          <w:szCs w:val="24"/>
        </w:rPr>
        <w:t>第一条</w:t>
      </w:r>
      <w:r>
        <w:rPr>
          <w:rFonts w:hint="eastAsia" w:ascii="楷体" w:hAnsi="楷体" w:eastAsia="楷体" w:cs="楷体"/>
          <w:b/>
          <w:color w:val="auto"/>
          <w:sz w:val="24"/>
          <w:szCs w:val="24"/>
          <w:lang w:val="en-US" w:eastAsia="zh-CN"/>
        </w:rPr>
        <w:t xml:space="preserve"> </w:t>
      </w:r>
      <w:r>
        <w:rPr>
          <w:rFonts w:hint="eastAsia" w:ascii="楷体" w:hAnsi="楷体" w:eastAsia="楷体" w:cs="楷体"/>
          <w:b/>
          <w:color w:val="auto"/>
          <w:sz w:val="24"/>
          <w:szCs w:val="24"/>
        </w:rPr>
        <w:t>租赁房屋基本情况</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租赁房屋位于</w:t>
      </w:r>
      <w:r>
        <w:rPr>
          <w:rFonts w:hint="eastAsia" w:ascii="楷体" w:hAnsi="楷体" w:eastAsia="楷体" w:cs="楷体"/>
          <w:color w:val="auto"/>
          <w:sz w:val="24"/>
          <w:szCs w:val="24"/>
          <w:u w:val="single"/>
          <w:lang w:val="en-US" w:eastAsia="zh-CN"/>
        </w:rPr>
        <w:t>杭州市西湖区之江路183号【 】楼【 】室</w:t>
      </w:r>
      <w:r>
        <w:rPr>
          <w:rFonts w:hint="eastAsia" w:ascii="楷体" w:hAnsi="楷体" w:eastAsia="楷体" w:cs="楷体"/>
          <w:color w:val="auto"/>
          <w:sz w:val="24"/>
          <w:szCs w:val="24"/>
        </w:rPr>
        <w:t>（以下简称</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租赁房屋</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详见</w:t>
      </w:r>
      <w:r>
        <w:rPr>
          <w:rFonts w:hint="eastAsia" w:ascii="楷体" w:hAnsi="楷体" w:eastAsia="楷体" w:cs="楷体"/>
          <w:color w:val="auto"/>
          <w:sz w:val="24"/>
          <w:szCs w:val="24"/>
        </w:rPr>
        <w:t>附件3：平面图纸。</w:t>
      </w:r>
    </w:p>
    <w:p>
      <w:pPr>
        <w:numPr>
          <w:ilvl w:val="0"/>
          <w:numId w:val="2"/>
        </w:numPr>
        <w:spacing w:line="360" w:lineRule="auto"/>
        <w:ind w:left="0" w:leftChars="0" w:right="180" w:rightChars="50"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乙方租赁该房屋仅作为</w:t>
      </w:r>
      <w:r>
        <w:rPr>
          <w:rFonts w:hint="eastAsia" w:ascii="楷体" w:hAnsi="楷体" w:eastAsia="楷体" w:cs="楷体"/>
          <w:color w:val="auto"/>
          <w:sz w:val="24"/>
          <w:szCs w:val="24"/>
          <w:u w:val="single"/>
        </w:rPr>
        <w:t>办公</w:t>
      </w:r>
      <w:r>
        <w:rPr>
          <w:rFonts w:hint="eastAsia" w:ascii="楷体" w:hAnsi="楷体" w:eastAsia="楷体" w:cs="楷体"/>
          <w:color w:val="auto"/>
          <w:sz w:val="24"/>
          <w:szCs w:val="24"/>
          <w:u w:val="single"/>
          <w:lang w:val="en-US" w:eastAsia="zh-CN"/>
        </w:rPr>
        <w:t>及配套</w:t>
      </w:r>
      <w:r>
        <w:rPr>
          <w:rFonts w:hint="eastAsia" w:ascii="楷体" w:hAnsi="楷体" w:eastAsia="楷体" w:cs="楷体"/>
          <w:color w:val="auto"/>
          <w:sz w:val="24"/>
          <w:szCs w:val="24"/>
        </w:rPr>
        <w:t>使用。</w:t>
      </w:r>
    </w:p>
    <w:p>
      <w:pPr>
        <w:spacing w:line="360" w:lineRule="auto"/>
        <w:ind w:right="180" w:rightChars="50"/>
        <w:rPr>
          <w:rFonts w:hint="eastAsia" w:ascii="楷体" w:hAnsi="楷体" w:eastAsia="楷体" w:cs="楷体"/>
          <w:b/>
          <w:color w:val="auto"/>
          <w:sz w:val="24"/>
          <w:szCs w:val="24"/>
        </w:rPr>
      </w:pPr>
      <w:r>
        <w:rPr>
          <w:rFonts w:hint="eastAsia" w:ascii="楷体" w:hAnsi="楷体" w:eastAsia="楷体" w:cs="楷体"/>
          <w:b/>
          <w:color w:val="auto"/>
          <w:sz w:val="24"/>
          <w:szCs w:val="24"/>
        </w:rPr>
        <w:t>第二条</w:t>
      </w:r>
      <w:r>
        <w:rPr>
          <w:rFonts w:hint="eastAsia" w:ascii="楷体" w:hAnsi="楷体" w:eastAsia="楷体" w:cs="楷体"/>
          <w:b/>
          <w:color w:val="auto"/>
          <w:sz w:val="24"/>
          <w:szCs w:val="24"/>
          <w:lang w:val="en-US" w:eastAsia="zh-CN"/>
        </w:rPr>
        <w:t xml:space="preserve"> </w:t>
      </w:r>
      <w:r>
        <w:rPr>
          <w:rFonts w:hint="eastAsia" w:ascii="楷体" w:hAnsi="楷体" w:eastAsia="楷体" w:cs="楷体"/>
          <w:b/>
          <w:color w:val="auto"/>
          <w:sz w:val="24"/>
          <w:szCs w:val="24"/>
        </w:rPr>
        <w:t>承租人身份信息</w:t>
      </w:r>
    </w:p>
    <w:p>
      <w:pPr>
        <w:numPr>
          <w:ilvl w:val="0"/>
          <w:numId w:val="3"/>
        </w:numPr>
        <w:spacing w:line="360" w:lineRule="auto"/>
        <w:ind w:left="0" w:leftChars="0"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乙方应提交合法有效的身份证明文件(身份证、企业营业执照)，甲方验证后，乙方应将上述文件复印签章交甲方备存。</w:t>
      </w:r>
    </w:p>
    <w:p>
      <w:pPr>
        <w:numPr>
          <w:ilvl w:val="0"/>
          <w:numId w:val="3"/>
        </w:numPr>
        <w:spacing w:line="360" w:lineRule="auto"/>
        <w:ind w:left="0" w:leftChars="0"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乙方如需使用租赁房屋地址注册新公司的，需满足（1）</w:t>
      </w:r>
      <w:bookmarkStart w:id="0" w:name="OLE_LINK2"/>
      <w:r>
        <w:rPr>
          <w:rFonts w:hint="eastAsia" w:ascii="楷体" w:hAnsi="楷体" w:eastAsia="楷体" w:cs="楷体"/>
          <w:color w:val="auto"/>
          <w:sz w:val="24"/>
          <w:szCs w:val="24"/>
          <w:lang w:val="en-US" w:eastAsia="zh-CN"/>
        </w:rPr>
        <w:t>乙方为</w:t>
      </w:r>
      <w:bookmarkEnd w:id="0"/>
      <w:r>
        <w:rPr>
          <w:rFonts w:hint="eastAsia" w:ascii="楷体" w:hAnsi="楷体" w:eastAsia="楷体" w:cs="楷体"/>
          <w:color w:val="auto"/>
          <w:sz w:val="24"/>
          <w:szCs w:val="24"/>
          <w:lang w:val="en-US" w:eastAsia="zh-CN"/>
        </w:rPr>
        <w:t>公司，则新公司需为乙方全资子公司，且新公司法定代表人为乙方法定代表人；（2）乙方为自然人，则乙方应为新公司法定代表人。</w:t>
      </w:r>
    </w:p>
    <w:p>
      <w:pPr>
        <w:spacing w:line="360" w:lineRule="auto"/>
        <w:ind w:right="180" w:rightChars="50"/>
        <w:rPr>
          <w:rFonts w:hint="eastAsia" w:ascii="楷体" w:hAnsi="楷体" w:eastAsia="楷体" w:cs="楷体"/>
          <w:b/>
          <w:color w:val="auto"/>
          <w:sz w:val="24"/>
          <w:szCs w:val="24"/>
        </w:rPr>
      </w:pPr>
      <w:r>
        <w:rPr>
          <w:rFonts w:hint="eastAsia" w:ascii="楷体" w:hAnsi="楷体" w:eastAsia="楷体" w:cs="楷体"/>
          <w:b/>
          <w:color w:val="auto"/>
          <w:sz w:val="24"/>
          <w:szCs w:val="24"/>
        </w:rPr>
        <w:t>第三条</w:t>
      </w:r>
      <w:r>
        <w:rPr>
          <w:rFonts w:hint="eastAsia" w:ascii="楷体" w:hAnsi="楷体" w:eastAsia="楷体" w:cs="楷体"/>
          <w:b/>
          <w:color w:val="auto"/>
          <w:sz w:val="24"/>
          <w:szCs w:val="24"/>
          <w:lang w:val="en-US" w:eastAsia="zh-CN"/>
        </w:rPr>
        <w:t xml:space="preserve"> </w:t>
      </w:r>
      <w:r>
        <w:rPr>
          <w:rFonts w:hint="eastAsia" w:ascii="楷体" w:hAnsi="楷体" w:eastAsia="楷体" w:cs="楷体"/>
          <w:b/>
          <w:color w:val="auto"/>
          <w:sz w:val="24"/>
          <w:szCs w:val="24"/>
        </w:rPr>
        <w:t>房屋租赁期限</w:t>
      </w:r>
    </w:p>
    <w:p>
      <w:pPr>
        <w:numPr>
          <w:ilvl w:val="0"/>
          <w:numId w:val="4"/>
        </w:numPr>
        <w:spacing w:line="360" w:lineRule="auto"/>
        <w:ind w:left="0" w:leftChars="0" w:firstLine="480" w:firstLineChars="200"/>
        <w:rPr>
          <w:rFonts w:hint="eastAsia" w:ascii="楷体" w:hAnsi="楷体" w:eastAsia="楷体" w:cs="楷体"/>
          <w:color w:val="auto"/>
          <w:sz w:val="24"/>
          <w:szCs w:val="24"/>
          <w:lang w:val="en-US"/>
        </w:rPr>
      </w:pPr>
      <w:r>
        <w:rPr>
          <w:rFonts w:hint="eastAsia" w:ascii="楷体" w:hAnsi="楷体" w:eastAsia="楷体" w:cs="楷体"/>
          <w:color w:val="auto"/>
          <w:sz w:val="24"/>
          <w:szCs w:val="24"/>
        </w:rPr>
        <w:t>租赁</w:t>
      </w:r>
      <w:r>
        <w:rPr>
          <w:rFonts w:hint="eastAsia" w:ascii="楷体" w:hAnsi="楷体" w:eastAsia="楷体" w:cs="楷体"/>
          <w:color w:val="auto"/>
          <w:sz w:val="24"/>
          <w:szCs w:val="24"/>
          <w:lang w:val="en-US" w:eastAsia="zh-CN"/>
        </w:rPr>
        <w:t>期限</w:t>
      </w:r>
      <w:r>
        <w:rPr>
          <w:rFonts w:hint="eastAsia" w:ascii="楷体" w:hAnsi="楷体" w:eastAsia="楷体" w:cs="楷体"/>
          <w:color w:val="auto"/>
          <w:sz w:val="24"/>
          <w:szCs w:val="24"/>
          <w:highlight w:val="none"/>
        </w:rPr>
        <w:t>为</w:t>
      </w:r>
      <w:r>
        <w:rPr>
          <w:rFonts w:hint="eastAsia" w:ascii="楷体" w:hAnsi="楷体" w:eastAsia="楷体" w:cs="楷体"/>
          <w:color w:val="auto"/>
          <w:sz w:val="24"/>
          <w:szCs w:val="24"/>
          <w:highlight w:val="none"/>
          <w:u w:val="single"/>
          <w:lang w:val="en-US" w:eastAsia="zh-CN"/>
        </w:rPr>
        <w:t>【 】</w:t>
      </w:r>
      <w:r>
        <w:rPr>
          <w:rFonts w:hint="eastAsia" w:ascii="楷体" w:hAnsi="楷体" w:eastAsia="楷体" w:cs="楷体"/>
          <w:color w:val="auto"/>
          <w:sz w:val="24"/>
          <w:szCs w:val="24"/>
          <w:highlight w:val="none"/>
        </w:rPr>
        <w:t>年，自</w:t>
      </w:r>
      <w:r>
        <w:rPr>
          <w:rFonts w:hint="eastAsia" w:ascii="楷体" w:hAnsi="楷体" w:eastAsia="楷体" w:cs="楷体"/>
          <w:color w:val="auto"/>
          <w:sz w:val="24"/>
          <w:szCs w:val="24"/>
          <w:highlight w:val="none"/>
          <w:u w:val="single"/>
          <w:lang w:val="en-US" w:eastAsia="zh-CN"/>
        </w:rPr>
        <w:t>【 】</w:t>
      </w:r>
      <w:r>
        <w:rPr>
          <w:rFonts w:hint="eastAsia" w:ascii="楷体" w:hAnsi="楷体" w:eastAsia="楷体" w:cs="楷体"/>
          <w:color w:val="auto"/>
          <w:sz w:val="24"/>
          <w:szCs w:val="24"/>
          <w:highlight w:val="none"/>
        </w:rPr>
        <w:t>年</w:t>
      </w:r>
      <w:r>
        <w:rPr>
          <w:rFonts w:hint="eastAsia" w:ascii="楷体" w:hAnsi="楷体" w:eastAsia="楷体" w:cs="楷体"/>
          <w:color w:val="auto"/>
          <w:sz w:val="24"/>
          <w:szCs w:val="24"/>
          <w:highlight w:val="none"/>
          <w:u w:val="single"/>
          <w:lang w:val="en-US" w:eastAsia="zh-CN"/>
        </w:rPr>
        <w:t>【 】</w:t>
      </w:r>
      <w:r>
        <w:rPr>
          <w:rFonts w:hint="eastAsia" w:ascii="楷体" w:hAnsi="楷体" w:eastAsia="楷体" w:cs="楷体"/>
          <w:color w:val="auto"/>
          <w:sz w:val="24"/>
          <w:szCs w:val="24"/>
          <w:highlight w:val="none"/>
        </w:rPr>
        <w:t>月</w:t>
      </w:r>
      <w:r>
        <w:rPr>
          <w:rFonts w:hint="eastAsia" w:ascii="楷体" w:hAnsi="楷体" w:eastAsia="楷体" w:cs="楷体"/>
          <w:color w:val="auto"/>
          <w:sz w:val="24"/>
          <w:szCs w:val="24"/>
          <w:highlight w:val="none"/>
          <w:u w:val="single"/>
          <w:lang w:val="en-US" w:eastAsia="zh-CN"/>
        </w:rPr>
        <w:t>【 】</w:t>
      </w:r>
      <w:r>
        <w:rPr>
          <w:rFonts w:hint="eastAsia" w:ascii="楷体" w:hAnsi="楷体" w:eastAsia="楷体" w:cs="楷体"/>
          <w:color w:val="auto"/>
          <w:sz w:val="24"/>
          <w:szCs w:val="24"/>
          <w:highlight w:val="none"/>
        </w:rPr>
        <w:t>日起至</w:t>
      </w:r>
      <w:r>
        <w:rPr>
          <w:rFonts w:hint="eastAsia" w:ascii="楷体" w:hAnsi="楷体" w:eastAsia="楷体" w:cs="楷体"/>
          <w:color w:val="auto"/>
          <w:sz w:val="24"/>
          <w:szCs w:val="24"/>
          <w:highlight w:val="none"/>
          <w:u w:val="single"/>
          <w:lang w:val="en-US" w:eastAsia="zh-CN"/>
        </w:rPr>
        <w:t>【 】</w:t>
      </w:r>
      <w:r>
        <w:rPr>
          <w:rFonts w:hint="eastAsia" w:ascii="楷体" w:hAnsi="楷体" w:eastAsia="楷体" w:cs="楷体"/>
          <w:color w:val="auto"/>
          <w:sz w:val="24"/>
          <w:szCs w:val="24"/>
          <w:highlight w:val="none"/>
        </w:rPr>
        <w:t>年</w:t>
      </w:r>
      <w:r>
        <w:rPr>
          <w:rFonts w:hint="eastAsia" w:ascii="楷体" w:hAnsi="楷体" w:eastAsia="楷体" w:cs="楷体"/>
          <w:color w:val="auto"/>
          <w:sz w:val="24"/>
          <w:szCs w:val="24"/>
          <w:highlight w:val="none"/>
          <w:u w:val="single"/>
          <w:lang w:val="en-US" w:eastAsia="zh-CN"/>
        </w:rPr>
        <w:t>【 】</w:t>
      </w:r>
      <w:r>
        <w:rPr>
          <w:rFonts w:hint="eastAsia" w:ascii="楷体" w:hAnsi="楷体" w:eastAsia="楷体" w:cs="楷体"/>
          <w:color w:val="auto"/>
          <w:sz w:val="24"/>
          <w:szCs w:val="24"/>
          <w:highlight w:val="none"/>
        </w:rPr>
        <w:t>月</w:t>
      </w:r>
      <w:r>
        <w:rPr>
          <w:rFonts w:hint="eastAsia" w:ascii="楷体" w:hAnsi="楷体" w:eastAsia="楷体" w:cs="楷体"/>
          <w:color w:val="auto"/>
          <w:sz w:val="24"/>
          <w:szCs w:val="24"/>
          <w:highlight w:val="none"/>
          <w:u w:val="single"/>
          <w:lang w:val="en-US" w:eastAsia="zh-CN"/>
        </w:rPr>
        <w:t>【 】</w:t>
      </w:r>
      <w:r>
        <w:rPr>
          <w:rFonts w:hint="eastAsia" w:ascii="楷体" w:hAnsi="楷体" w:eastAsia="楷体" w:cs="楷体"/>
          <w:color w:val="auto"/>
          <w:sz w:val="24"/>
          <w:szCs w:val="24"/>
          <w:highlight w:val="none"/>
        </w:rPr>
        <w:t>日</w:t>
      </w: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装修免租期包含在上述总租赁期限内，房屋自起租日即计算租期及租金，装修时长不影响计租。</w:t>
      </w:r>
    </w:p>
    <w:p>
      <w:pPr>
        <w:spacing w:line="360" w:lineRule="auto"/>
        <w:ind w:right="180" w:rightChars="50"/>
        <w:rPr>
          <w:rFonts w:hint="eastAsia" w:ascii="楷体" w:hAnsi="楷体" w:eastAsia="楷体" w:cs="楷体"/>
          <w:b/>
          <w:color w:val="auto"/>
          <w:sz w:val="24"/>
          <w:szCs w:val="24"/>
          <w:lang w:eastAsia="zh-CN"/>
        </w:rPr>
      </w:pPr>
      <w:r>
        <w:rPr>
          <w:rFonts w:hint="eastAsia" w:ascii="楷体" w:hAnsi="楷体" w:eastAsia="楷体" w:cs="楷体"/>
          <w:b/>
          <w:color w:val="auto"/>
          <w:sz w:val="24"/>
          <w:szCs w:val="24"/>
        </w:rPr>
        <w:t>第四条</w:t>
      </w:r>
      <w:r>
        <w:rPr>
          <w:rFonts w:hint="eastAsia" w:ascii="楷体" w:hAnsi="楷体" w:eastAsia="楷体" w:cs="楷体"/>
          <w:b/>
          <w:color w:val="auto"/>
          <w:sz w:val="24"/>
          <w:szCs w:val="24"/>
          <w:lang w:val="en-US" w:eastAsia="zh-CN"/>
        </w:rPr>
        <w:t xml:space="preserve"> </w:t>
      </w:r>
      <w:r>
        <w:rPr>
          <w:rFonts w:hint="eastAsia" w:ascii="楷体" w:hAnsi="楷体" w:eastAsia="楷体" w:cs="楷体"/>
          <w:b/>
          <w:color w:val="auto"/>
          <w:sz w:val="24"/>
          <w:szCs w:val="24"/>
        </w:rPr>
        <w:t>房屋</w:t>
      </w:r>
      <w:r>
        <w:rPr>
          <w:rFonts w:hint="eastAsia" w:ascii="楷体" w:hAnsi="楷体" w:eastAsia="楷体" w:cs="楷体"/>
          <w:b/>
          <w:color w:val="auto"/>
          <w:sz w:val="24"/>
          <w:szCs w:val="24"/>
          <w:lang w:eastAsia="zh-CN"/>
        </w:rPr>
        <w:t>租金</w:t>
      </w:r>
      <w:r>
        <w:rPr>
          <w:rFonts w:hint="eastAsia" w:ascii="楷体" w:hAnsi="楷体" w:eastAsia="楷体" w:cs="楷体"/>
          <w:b/>
          <w:color w:val="auto"/>
          <w:sz w:val="24"/>
          <w:szCs w:val="24"/>
        </w:rPr>
        <w:t>及其他费用的支付（具体费用支付明细见附件</w:t>
      </w:r>
      <w:r>
        <w:rPr>
          <w:rFonts w:hint="eastAsia" w:ascii="楷体" w:hAnsi="楷体" w:eastAsia="楷体" w:cs="楷体"/>
          <w:b/>
          <w:color w:val="auto"/>
          <w:sz w:val="24"/>
          <w:szCs w:val="24"/>
          <w:cs/>
        </w:rPr>
        <w:t>1</w:t>
      </w:r>
      <w:r>
        <w:rPr>
          <w:rFonts w:hint="eastAsia" w:ascii="楷体" w:hAnsi="楷体" w:eastAsia="楷体" w:cs="楷体"/>
          <w:b/>
          <w:color w:val="auto"/>
          <w:sz w:val="24"/>
          <w:szCs w:val="24"/>
        </w:rPr>
        <w:t>）</w:t>
      </w:r>
    </w:p>
    <w:p>
      <w:pPr>
        <w:numPr>
          <w:ilvl w:val="-1"/>
          <w:numId w:val="0"/>
        </w:numPr>
        <w:spacing w:line="360" w:lineRule="auto"/>
        <w:ind w:left="0" w:leftChars="0" w:firstLine="480" w:firstLineChars="200"/>
        <w:rPr>
          <w:rFonts w:hint="eastAsia" w:ascii="楷体" w:hAnsi="楷体" w:eastAsia="楷体" w:cs="楷体"/>
          <w:color w:val="auto"/>
          <w:sz w:val="24"/>
          <w:szCs w:val="24"/>
          <w:u w:val="single"/>
        </w:rPr>
      </w:pP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w:t>
      </w:r>
      <w:r>
        <w:rPr>
          <w:rFonts w:hint="eastAsia" w:ascii="楷体" w:hAnsi="楷体" w:eastAsia="楷体" w:cs="楷体"/>
          <w:b/>
          <w:bCs/>
          <w:color w:val="auto"/>
          <w:sz w:val="24"/>
          <w:szCs w:val="24"/>
          <w:lang w:eastAsia="zh-CN"/>
        </w:rPr>
        <w:t>租金</w:t>
      </w:r>
      <w:r>
        <w:rPr>
          <w:rFonts w:hint="eastAsia" w:ascii="楷体" w:hAnsi="楷体" w:eastAsia="楷体" w:cs="楷体"/>
          <w:color w:val="auto"/>
          <w:sz w:val="24"/>
          <w:szCs w:val="24"/>
        </w:rPr>
        <w:t>】</w:t>
      </w:r>
      <w:r>
        <w:rPr>
          <w:rFonts w:hint="eastAsia" w:ascii="楷体" w:hAnsi="楷体" w:eastAsia="楷体" w:cs="楷体"/>
          <w:b/>
          <w:bCs/>
          <w:color w:val="auto"/>
          <w:sz w:val="24"/>
          <w:szCs w:val="24"/>
        </w:rPr>
        <w:t>：</w:t>
      </w:r>
      <w:r>
        <w:rPr>
          <w:rFonts w:hint="eastAsia" w:ascii="楷体" w:hAnsi="楷体" w:eastAsia="楷体" w:cs="楷体"/>
          <w:color w:val="auto"/>
          <w:sz w:val="24"/>
          <w:szCs w:val="24"/>
        </w:rPr>
        <w:t>经甲、乙双方商定，租赁房屋第壹年的月</w:t>
      </w:r>
      <w:r>
        <w:rPr>
          <w:rFonts w:hint="eastAsia" w:ascii="楷体" w:hAnsi="楷体" w:eastAsia="楷体" w:cs="楷体"/>
          <w:color w:val="auto"/>
          <w:sz w:val="24"/>
          <w:szCs w:val="24"/>
          <w:lang w:eastAsia="zh-CN"/>
        </w:rPr>
        <w:t>租金</w:t>
      </w:r>
      <w:r>
        <w:rPr>
          <w:rFonts w:hint="eastAsia" w:ascii="楷体" w:hAnsi="楷体" w:eastAsia="楷体" w:cs="楷体"/>
          <w:color w:val="auto"/>
          <w:sz w:val="24"/>
          <w:szCs w:val="24"/>
        </w:rPr>
        <w:t>为人民币：</w:t>
      </w:r>
      <w:r>
        <w:rPr>
          <w:rFonts w:hint="eastAsia" w:ascii="楷体" w:hAnsi="楷体" w:eastAsia="楷体" w:cs="楷体"/>
          <w:color w:val="auto"/>
          <w:sz w:val="24"/>
          <w:szCs w:val="24"/>
          <w:u w:val="single"/>
          <w:lang w:val="en-US" w:eastAsia="zh-CN"/>
        </w:rPr>
        <w:t>【   】</w:t>
      </w:r>
      <w:r>
        <w:rPr>
          <w:rFonts w:hint="eastAsia" w:ascii="楷体" w:hAnsi="楷体" w:eastAsia="楷体" w:cs="楷体"/>
          <w:color w:val="auto"/>
          <w:sz w:val="24"/>
          <w:szCs w:val="24"/>
        </w:rPr>
        <w:t>（￥</w:t>
      </w:r>
      <w:r>
        <w:rPr>
          <w:rFonts w:hint="eastAsia" w:ascii="楷体" w:hAnsi="楷体" w:eastAsia="楷体" w:cs="楷体"/>
          <w:color w:val="auto"/>
          <w:sz w:val="24"/>
          <w:szCs w:val="24"/>
          <w:u w:val="single"/>
          <w:lang w:val="en-US" w:eastAsia="zh-CN"/>
        </w:rPr>
        <w:t>【   】</w:t>
      </w:r>
      <w:r>
        <w:rPr>
          <w:rFonts w:hint="eastAsia" w:ascii="楷体" w:hAnsi="楷体" w:eastAsia="楷体" w:cs="楷体"/>
          <w:color w:val="auto"/>
          <w:sz w:val="24"/>
          <w:szCs w:val="24"/>
        </w:rPr>
        <w:t>元），合计</w:t>
      </w:r>
      <w:r>
        <w:rPr>
          <w:rFonts w:hint="eastAsia" w:ascii="楷体" w:hAnsi="楷体" w:eastAsia="楷体" w:cs="楷体"/>
          <w:b w:val="0"/>
          <w:bCs/>
          <w:color w:val="auto"/>
          <w:sz w:val="24"/>
          <w:szCs w:val="24"/>
        </w:rPr>
        <w:t>年</w:t>
      </w:r>
      <w:r>
        <w:rPr>
          <w:rFonts w:hint="eastAsia" w:ascii="楷体" w:hAnsi="楷体" w:eastAsia="楷体" w:cs="楷体"/>
          <w:color w:val="auto"/>
          <w:sz w:val="24"/>
          <w:szCs w:val="24"/>
          <w:lang w:eastAsia="zh-CN"/>
        </w:rPr>
        <w:t>租金</w:t>
      </w:r>
      <w:r>
        <w:rPr>
          <w:rFonts w:hint="eastAsia" w:ascii="楷体" w:hAnsi="楷体" w:eastAsia="楷体" w:cs="楷体"/>
          <w:color w:val="auto"/>
          <w:sz w:val="24"/>
          <w:szCs w:val="24"/>
        </w:rPr>
        <w:t>为人民币：</w:t>
      </w:r>
      <w:r>
        <w:rPr>
          <w:rFonts w:hint="eastAsia" w:ascii="楷体" w:hAnsi="楷体" w:eastAsia="楷体" w:cs="楷体"/>
          <w:color w:val="auto"/>
          <w:sz w:val="24"/>
          <w:szCs w:val="24"/>
          <w:u w:val="single"/>
          <w:lang w:val="en-US" w:eastAsia="zh-CN"/>
        </w:rPr>
        <w:t>【  】</w:t>
      </w:r>
      <w:r>
        <w:rPr>
          <w:rFonts w:hint="eastAsia" w:ascii="楷体" w:hAnsi="楷体" w:eastAsia="楷体" w:cs="楷体"/>
          <w:color w:val="auto"/>
          <w:sz w:val="24"/>
          <w:szCs w:val="24"/>
          <w:lang w:val="en-US" w:eastAsia="zh-CN"/>
        </w:rPr>
        <w:t>整</w:t>
      </w:r>
      <w:r>
        <w:rPr>
          <w:rFonts w:hint="eastAsia" w:ascii="楷体" w:hAnsi="楷体" w:eastAsia="楷体" w:cs="楷体"/>
          <w:color w:val="auto"/>
          <w:sz w:val="24"/>
          <w:szCs w:val="24"/>
        </w:rPr>
        <w:t>（￥</w:t>
      </w:r>
      <w:r>
        <w:rPr>
          <w:rFonts w:hint="eastAsia" w:ascii="楷体" w:hAnsi="楷体" w:eastAsia="楷体" w:cs="楷体"/>
          <w:color w:val="auto"/>
          <w:sz w:val="24"/>
          <w:szCs w:val="24"/>
          <w:u w:val="single"/>
          <w:lang w:val="en-US" w:eastAsia="zh-CN"/>
        </w:rPr>
        <w:t xml:space="preserve"> 【 】</w:t>
      </w:r>
      <w:r>
        <w:rPr>
          <w:rFonts w:hint="eastAsia" w:ascii="楷体" w:hAnsi="楷体" w:eastAsia="楷体" w:cs="楷体"/>
          <w:color w:val="auto"/>
          <w:sz w:val="24"/>
          <w:szCs w:val="24"/>
        </w:rPr>
        <w:t>元，含税）</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rPr>
        <w:t>之后的</w:t>
      </w:r>
      <w:r>
        <w:rPr>
          <w:rFonts w:hint="eastAsia" w:ascii="楷体" w:hAnsi="楷体" w:eastAsia="楷体" w:cs="楷体"/>
          <w:color w:val="auto"/>
          <w:sz w:val="24"/>
          <w:szCs w:val="24"/>
          <w:lang w:eastAsia="zh-CN"/>
        </w:rPr>
        <w:t>租金</w:t>
      </w:r>
      <w:r>
        <w:rPr>
          <w:rFonts w:hint="eastAsia" w:ascii="楷体" w:hAnsi="楷体" w:eastAsia="楷体" w:cs="楷体"/>
          <w:color w:val="auto"/>
          <w:sz w:val="24"/>
          <w:szCs w:val="24"/>
        </w:rPr>
        <w:t>递增方式为：</w:t>
      </w:r>
      <w:r>
        <w:rPr>
          <w:rFonts w:hint="eastAsia" w:ascii="楷体" w:hAnsi="楷体" w:eastAsia="楷体" w:cs="楷体"/>
          <w:color w:val="auto"/>
          <w:sz w:val="24"/>
          <w:szCs w:val="24"/>
          <w:u w:val="single"/>
          <w:lang w:val="en-US" w:eastAsia="zh-CN"/>
        </w:rPr>
        <w:t>【      】</w:t>
      </w:r>
      <w:r>
        <w:rPr>
          <w:rFonts w:hint="eastAsia" w:ascii="楷体" w:hAnsi="楷体" w:eastAsia="楷体" w:cs="楷体"/>
          <w:color w:val="auto"/>
          <w:sz w:val="24"/>
          <w:szCs w:val="24"/>
          <w:highlight w:val="none"/>
          <w:u w:val="single"/>
          <w:lang w:val="en-US" w:eastAsia="zh-CN"/>
        </w:rPr>
        <w:t>。</w:t>
      </w:r>
    </w:p>
    <w:p>
      <w:pPr>
        <w:numPr>
          <w:ilvl w:val="-1"/>
          <w:numId w:val="0"/>
        </w:numPr>
        <w:spacing w:line="360" w:lineRule="auto"/>
        <w:ind w:left="0" w:leftChars="0" w:firstLine="480" w:firstLineChars="200"/>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lang w:val="en-US" w:eastAsia="zh-CN"/>
        </w:rPr>
        <w:t>2.合同成交总价为人民币：</w:t>
      </w:r>
      <w:r>
        <w:rPr>
          <w:rFonts w:hint="eastAsia" w:ascii="楷体" w:hAnsi="楷体" w:eastAsia="楷体" w:cs="楷体"/>
          <w:color w:val="auto"/>
          <w:sz w:val="24"/>
          <w:szCs w:val="24"/>
          <w:u w:val="single"/>
          <w:lang w:val="en-US" w:eastAsia="zh-CN"/>
        </w:rPr>
        <w:t>【</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lang w:val="en-US" w:eastAsia="zh-CN"/>
        </w:rPr>
        <w:t>整（</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lang w:val="en-US" w:eastAsia="zh-CN"/>
        </w:rPr>
        <w:t xml:space="preserve"> </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元，含税</w:t>
      </w: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lang w:val="en-US" w:eastAsia="zh-CN"/>
        </w:rPr>
        <w:t>其中不含税总价为</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u w:val="single"/>
          <w:lang w:val="en-US" w:eastAsia="zh-CN"/>
        </w:rPr>
        <w:t>【】</w:t>
      </w:r>
      <w:r>
        <w:rPr>
          <w:rFonts w:hint="eastAsia" w:ascii="楷体" w:hAnsi="楷体" w:eastAsia="楷体" w:cs="楷体"/>
          <w:color w:val="auto"/>
          <w:sz w:val="24"/>
          <w:szCs w:val="24"/>
          <w:highlight w:val="none"/>
        </w:rPr>
        <w:t>元</w:t>
      </w:r>
      <w:r>
        <w:rPr>
          <w:rFonts w:hint="eastAsia" w:ascii="楷体" w:hAnsi="楷体" w:eastAsia="楷体" w:cs="楷体"/>
          <w:color w:val="auto"/>
          <w:sz w:val="24"/>
          <w:szCs w:val="24"/>
          <w:highlight w:val="none"/>
          <w:lang w:val="en-US" w:eastAsia="zh-CN"/>
        </w:rPr>
        <w:t>,增值税为</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u w:val="single"/>
          <w:lang w:val="en-US" w:eastAsia="zh-CN"/>
        </w:rPr>
        <w:t>【   】</w:t>
      </w:r>
      <w:r>
        <w:rPr>
          <w:rFonts w:hint="eastAsia" w:ascii="楷体" w:hAnsi="楷体" w:eastAsia="楷体" w:cs="楷体"/>
          <w:color w:val="auto"/>
          <w:sz w:val="24"/>
          <w:szCs w:val="24"/>
          <w:highlight w:val="none"/>
        </w:rPr>
        <w:t>元</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lang w:val="en-US" w:eastAsia="zh-CN"/>
        </w:rPr>
        <w:t>税率为</w:t>
      </w:r>
      <w:r>
        <w:rPr>
          <w:rFonts w:hint="eastAsia" w:ascii="楷体" w:hAnsi="楷体" w:eastAsia="楷体" w:cs="楷体"/>
          <w:color w:val="auto"/>
          <w:sz w:val="24"/>
          <w:szCs w:val="24"/>
          <w:highlight w:val="none"/>
          <w:lang w:val="en-US" w:eastAsia="zh-CN"/>
        </w:rPr>
        <w:t>9%</w:t>
      </w:r>
      <w:r>
        <w:rPr>
          <w:rFonts w:hint="eastAsia" w:ascii="楷体" w:hAnsi="楷体" w:eastAsia="楷体" w:cs="楷体"/>
          <w:color w:val="auto"/>
          <w:sz w:val="24"/>
          <w:szCs w:val="24"/>
          <w:highlight w:val="none"/>
          <w:lang w:val="en-US" w:eastAsia="zh-CN"/>
        </w:rPr>
        <w:t>，如涉及到税率调整，合同含税价不变，具体税率根据国家税务总局相关要求执行</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u w:val="none"/>
        </w:rPr>
        <w:t>。</w:t>
      </w:r>
    </w:p>
    <w:p>
      <w:pPr>
        <w:numPr>
          <w:ilvl w:val="-1"/>
          <w:numId w:val="0"/>
        </w:numPr>
        <w:spacing w:line="360" w:lineRule="auto"/>
        <w:ind w:left="0" w:leftChars="0" w:right="0" w:rightChars="0" w:firstLine="480" w:firstLineChars="200"/>
        <w:rPr>
          <w:rFonts w:hint="eastAsia" w:ascii="楷体" w:hAnsi="楷体" w:eastAsia="楷体" w:cs="楷体"/>
          <w:b w:val="0"/>
          <w:color w:val="auto"/>
          <w:sz w:val="24"/>
          <w:szCs w:val="24"/>
          <w:highlight w:val="none"/>
        </w:rPr>
      </w:pPr>
      <w:r>
        <w:rPr>
          <w:rFonts w:hint="eastAsia" w:ascii="楷体" w:hAnsi="楷体" w:eastAsia="楷体" w:cs="楷体"/>
          <w:color w:val="auto"/>
          <w:sz w:val="24"/>
          <w:szCs w:val="24"/>
          <w:highlight w:val="none"/>
          <w:lang w:val="en-US" w:eastAsia="zh-CN"/>
        </w:rPr>
        <w:t>3.</w:t>
      </w:r>
      <w:r>
        <w:rPr>
          <w:rFonts w:hint="eastAsia" w:ascii="楷体" w:hAnsi="楷体" w:eastAsia="楷体" w:cs="楷体"/>
          <w:color w:val="auto"/>
          <w:sz w:val="24"/>
          <w:szCs w:val="24"/>
          <w:highlight w:val="none"/>
        </w:rPr>
        <w:t>每</w:t>
      </w:r>
      <w:r>
        <w:rPr>
          <w:rFonts w:hint="eastAsia" w:ascii="楷体" w:hAnsi="楷体" w:eastAsia="楷体" w:cs="楷体"/>
          <w:color w:val="auto"/>
          <w:sz w:val="24"/>
          <w:szCs w:val="24"/>
          <w:highlight w:val="none"/>
          <w:u w:val="none"/>
        </w:rPr>
        <w:t>【</w:t>
      </w:r>
      <w:r>
        <w:rPr>
          <w:rFonts w:hint="eastAsia" w:ascii="楷体" w:hAnsi="楷体" w:eastAsia="楷体" w:cs="楷体"/>
          <w:color w:val="auto"/>
          <w:sz w:val="24"/>
          <w:szCs w:val="24"/>
          <w:highlight w:val="none"/>
          <w:u w:val="none"/>
          <w:lang w:val="en-US" w:eastAsia="zh-CN"/>
        </w:rPr>
        <w:t xml:space="preserve"> </w:t>
      </w:r>
      <w:r>
        <w:rPr>
          <w:rFonts w:hint="eastAsia" w:ascii="楷体" w:hAnsi="楷体" w:eastAsia="楷体" w:cs="楷体"/>
          <w:color w:val="auto"/>
          <w:sz w:val="24"/>
          <w:szCs w:val="24"/>
          <w:highlight w:val="none"/>
          <w:u w:val="none"/>
        </w:rPr>
        <w:t>】</w:t>
      </w:r>
      <w:r>
        <w:rPr>
          <w:rFonts w:hint="eastAsia" w:ascii="楷体" w:hAnsi="楷体" w:eastAsia="楷体" w:cs="楷体"/>
          <w:color w:val="auto"/>
          <w:sz w:val="24"/>
          <w:szCs w:val="24"/>
          <w:highlight w:val="none"/>
        </w:rPr>
        <w:t>个月为一个</w:t>
      </w:r>
      <w:r>
        <w:rPr>
          <w:rFonts w:hint="eastAsia" w:ascii="楷体" w:hAnsi="楷体" w:eastAsia="楷体" w:cs="楷体"/>
          <w:color w:val="auto"/>
          <w:sz w:val="24"/>
          <w:szCs w:val="24"/>
          <w:highlight w:val="none"/>
          <w:lang w:eastAsia="zh-CN"/>
        </w:rPr>
        <w:t>租金</w:t>
      </w:r>
      <w:r>
        <w:rPr>
          <w:rFonts w:hint="eastAsia" w:ascii="楷体" w:hAnsi="楷体" w:eastAsia="楷体" w:cs="楷体"/>
          <w:color w:val="auto"/>
          <w:sz w:val="24"/>
          <w:szCs w:val="24"/>
          <w:highlight w:val="none"/>
        </w:rPr>
        <w:t>支付周期，先支付后使用</w:t>
      </w:r>
      <w:r>
        <w:rPr>
          <w:rFonts w:hint="eastAsia" w:ascii="楷体" w:hAnsi="楷体" w:eastAsia="楷体" w:cs="楷体"/>
          <w:color w:val="auto"/>
          <w:sz w:val="24"/>
          <w:szCs w:val="24"/>
          <w:highlight w:val="none"/>
          <w:lang w:eastAsia="zh-CN"/>
        </w:rPr>
        <w:t>。</w:t>
      </w:r>
    </w:p>
    <w:p>
      <w:pPr>
        <w:numPr>
          <w:ilvl w:val="-1"/>
          <w:numId w:val="0"/>
        </w:numPr>
        <w:spacing w:line="360" w:lineRule="auto"/>
        <w:ind w:left="0" w:leftChars="0" w:right="0" w:rightChars="0" w:firstLine="480" w:firstLineChars="200"/>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首期租金：首期</w:t>
      </w:r>
      <w:r>
        <w:rPr>
          <w:rFonts w:hint="eastAsia" w:ascii="楷体" w:hAnsi="楷体" w:eastAsia="楷体" w:cs="楷体"/>
          <w:color w:val="auto"/>
          <w:sz w:val="24"/>
          <w:szCs w:val="24"/>
          <w:highlight w:val="none"/>
        </w:rPr>
        <w:t>租金在</w:t>
      </w:r>
      <w:r>
        <w:rPr>
          <w:rFonts w:hint="eastAsia" w:ascii="楷体" w:hAnsi="楷体" w:eastAsia="楷体" w:cs="楷体"/>
          <w:color w:val="auto"/>
          <w:sz w:val="24"/>
          <w:szCs w:val="24"/>
          <w:highlight w:val="none"/>
          <w:u w:val="none"/>
        </w:rPr>
        <w:t xml:space="preserve"> </w:t>
      </w:r>
      <w:r>
        <w:rPr>
          <w:rFonts w:hint="eastAsia" w:ascii="楷体" w:hAnsi="楷体" w:eastAsia="楷体" w:cs="楷体"/>
          <w:color w:val="auto"/>
          <w:sz w:val="24"/>
          <w:szCs w:val="24"/>
          <w:highlight w:val="none"/>
          <w:u w:val="none"/>
          <w:lang w:val="en-US" w:eastAsia="zh-CN"/>
        </w:rPr>
        <w:t xml:space="preserve">  </w:t>
      </w:r>
      <w:r>
        <w:rPr>
          <w:rFonts w:hint="eastAsia" w:ascii="楷体" w:hAnsi="楷体" w:eastAsia="楷体" w:cs="楷体"/>
          <w:color w:val="auto"/>
          <w:sz w:val="24"/>
          <w:szCs w:val="24"/>
          <w:highlight w:val="none"/>
          <w:u w:val="none"/>
        </w:rPr>
        <w:t xml:space="preserve"> </w:t>
      </w:r>
      <w:r>
        <w:rPr>
          <w:rFonts w:hint="eastAsia" w:ascii="楷体" w:hAnsi="楷体" w:eastAsia="楷体" w:cs="楷体"/>
          <w:color w:val="auto"/>
          <w:sz w:val="24"/>
          <w:szCs w:val="24"/>
          <w:highlight w:val="none"/>
        </w:rPr>
        <w:t>年</w:t>
      </w:r>
      <w:r>
        <w:rPr>
          <w:rFonts w:hint="eastAsia" w:ascii="楷体" w:hAnsi="楷体" w:eastAsia="楷体" w:cs="楷体"/>
          <w:color w:val="auto"/>
          <w:sz w:val="24"/>
          <w:szCs w:val="24"/>
          <w:highlight w:val="none"/>
          <w:u w:val="none"/>
        </w:rPr>
        <w:t xml:space="preserve"> </w:t>
      </w:r>
      <w:r>
        <w:rPr>
          <w:rFonts w:hint="eastAsia" w:ascii="楷体" w:hAnsi="楷体" w:eastAsia="楷体" w:cs="楷体"/>
          <w:color w:val="auto"/>
          <w:sz w:val="24"/>
          <w:szCs w:val="24"/>
          <w:highlight w:val="none"/>
          <w:u w:val="none"/>
          <w:lang w:val="en-US" w:eastAsia="zh-CN"/>
        </w:rPr>
        <w:t xml:space="preserve">   </w:t>
      </w:r>
      <w:r>
        <w:rPr>
          <w:rFonts w:hint="eastAsia" w:ascii="楷体" w:hAnsi="楷体" w:eastAsia="楷体" w:cs="楷体"/>
          <w:color w:val="auto"/>
          <w:sz w:val="24"/>
          <w:szCs w:val="24"/>
          <w:highlight w:val="none"/>
        </w:rPr>
        <w:t>月</w:t>
      </w:r>
      <w:r>
        <w:rPr>
          <w:rFonts w:hint="eastAsia" w:ascii="楷体" w:hAnsi="楷体" w:eastAsia="楷体" w:cs="楷体"/>
          <w:strike w:val="0"/>
          <w:dstrike w:val="0"/>
          <w:color w:val="auto"/>
          <w:sz w:val="24"/>
          <w:szCs w:val="24"/>
          <w:highlight w:val="none"/>
          <w:u w:val="none"/>
          <w:lang w:val="en-US" w:eastAsia="zh-CN"/>
        </w:rPr>
        <w:t xml:space="preserve">   </w:t>
      </w:r>
      <w:r>
        <w:rPr>
          <w:rFonts w:hint="eastAsia" w:ascii="楷体" w:hAnsi="楷体" w:eastAsia="楷体" w:cs="楷体"/>
          <w:color w:val="auto"/>
          <w:sz w:val="24"/>
          <w:szCs w:val="24"/>
          <w:highlight w:val="none"/>
          <w:u w:val="none"/>
        </w:rPr>
        <w:t xml:space="preserve"> </w:t>
      </w:r>
      <w:r>
        <w:rPr>
          <w:rFonts w:hint="eastAsia" w:ascii="楷体" w:hAnsi="楷体" w:eastAsia="楷体" w:cs="楷体"/>
          <w:color w:val="auto"/>
          <w:sz w:val="24"/>
          <w:szCs w:val="24"/>
          <w:highlight w:val="none"/>
        </w:rPr>
        <w:t>日前由乙方支付给</w:t>
      </w:r>
      <w:r>
        <w:rPr>
          <w:rFonts w:hint="eastAsia" w:ascii="楷体" w:hAnsi="楷体" w:eastAsia="楷体" w:cs="楷体"/>
          <w:color w:val="auto"/>
          <w:sz w:val="24"/>
          <w:szCs w:val="24"/>
          <w:highlight w:val="none"/>
          <w:lang w:val="en-US" w:eastAsia="zh-CN"/>
        </w:rPr>
        <w:t>杭州产权交易所</w:t>
      </w:r>
      <w:r>
        <w:rPr>
          <w:rFonts w:hint="eastAsia" w:ascii="楷体" w:hAnsi="楷体" w:eastAsia="楷体" w:cs="楷体"/>
          <w:color w:val="auto"/>
          <w:sz w:val="24"/>
          <w:szCs w:val="24"/>
          <w:highlight w:val="none"/>
        </w:rPr>
        <w:t>（本次交易成交后，按照甲方的要求，</w:t>
      </w:r>
      <w:bookmarkStart w:id="1" w:name="OLE_LINK3"/>
      <w:r>
        <w:rPr>
          <w:rFonts w:hint="eastAsia" w:ascii="楷体" w:hAnsi="楷体" w:eastAsia="楷体" w:cs="楷体"/>
          <w:color w:val="auto"/>
          <w:sz w:val="24"/>
          <w:szCs w:val="24"/>
          <w:highlight w:val="none"/>
        </w:rPr>
        <w:t>杭州产权交易所</w:t>
      </w:r>
      <w:bookmarkEnd w:id="1"/>
      <w:r>
        <w:rPr>
          <w:rFonts w:hint="eastAsia" w:ascii="楷体" w:hAnsi="楷体" w:eastAsia="楷体" w:cs="楷体"/>
          <w:color w:val="auto"/>
          <w:sz w:val="24"/>
          <w:szCs w:val="24"/>
          <w:highlight w:val="none"/>
        </w:rPr>
        <w:t>在收到</w:t>
      </w:r>
      <w:r>
        <w:rPr>
          <w:rFonts w:hint="eastAsia" w:ascii="楷体" w:hAnsi="楷体" w:eastAsia="楷体" w:cs="楷体"/>
          <w:color w:val="auto"/>
          <w:sz w:val="24"/>
          <w:szCs w:val="24"/>
          <w:highlight w:val="none"/>
          <w:lang w:val="en-US" w:eastAsia="zh-CN"/>
        </w:rPr>
        <w:t>乙方</w:t>
      </w:r>
      <w:r>
        <w:rPr>
          <w:rFonts w:hint="eastAsia" w:ascii="楷体" w:hAnsi="楷体" w:eastAsia="楷体" w:cs="楷体"/>
          <w:color w:val="auto"/>
          <w:sz w:val="24"/>
          <w:szCs w:val="24"/>
          <w:highlight w:val="none"/>
        </w:rPr>
        <w:t>支付的款项后在甲方要求的时间内将已收款项划转至甲方指定账户）</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上述租金并不包括乙方需交付的物业服务费、乙方经营活动而产生的政府税费及其他应由乙方支付的租金以外的费用（如水</w:t>
      </w:r>
      <w:r>
        <w:rPr>
          <w:rFonts w:hint="eastAsia" w:ascii="楷体" w:hAnsi="楷体" w:eastAsia="楷体" w:cs="楷体"/>
          <w:color w:val="auto"/>
          <w:sz w:val="24"/>
          <w:szCs w:val="24"/>
          <w:highlight w:val="none"/>
          <w:lang w:val="en-US" w:eastAsia="zh-CN"/>
        </w:rPr>
        <w:t>费</w:t>
      </w:r>
      <w:r>
        <w:rPr>
          <w:rFonts w:hint="eastAsia" w:ascii="楷体" w:hAnsi="楷体" w:eastAsia="楷体" w:cs="楷体"/>
          <w:color w:val="auto"/>
          <w:sz w:val="24"/>
          <w:szCs w:val="24"/>
          <w:highlight w:val="none"/>
        </w:rPr>
        <w:t>、电</w:t>
      </w:r>
      <w:r>
        <w:rPr>
          <w:rFonts w:hint="eastAsia" w:ascii="楷体" w:hAnsi="楷体" w:eastAsia="楷体" w:cs="楷体"/>
          <w:color w:val="auto"/>
          <w:sz w:val="24"/>
          <w:szCs w:val="24"/>
          <w:highlight w:val="none"/>
          <w:lang w:val="en-US" w:eastAsia="zh-CN"/>
        </w:rPr>
        <w:t>费</w:t>
      </w:r>
      <w:r>
        <w:rPr>
          <w:rFonts w:hint="eastAsia" w:ascii="楷体" w:hAnsi="楷体" w:eastAsia="楷体" w:cs="楷体"/>
          <w:color w:val="auto"/>
          <w:sz w:val="24"/>
          <w:szCs w:val="24"/>
          <w:highlight w:val="none"/>
        </w:rPr>
        <w:t>、电话费、垃圾清运费等）。</w:t>
      </w:r>
    </w:p>
    <w:p>
      <w:pPr>
        <w:numPr>
          <w:ilvl w:val="-1"/>
          <w:numId w:val="0"/>
        </w:numPr>
        <w:spacing w:line="360" w:lineRule="auto"/>
        <w:ind w:left="0" w:leftChars="0" w:right="180" w:rightChars="50" w:firstLine="480" w:firstLineChars="200"/>
        <w:rPr>
          <w:rFonts w:hint="eastAsia" w:ascii="楷体" w:hAnsi="楷体" w:eastAsia="楷体" w:cs="楷体"/>
          <w:b/>
          <w:color w:val="auto"/>
          <w:sz w:val="24"/>
          <w:szCs w:val="24"/>
          <w:highlight w:val="none"/>
        </w:rPr>
      </w:pPr>
      <w:r>
        <w:rPr>
          <w:rFonts w:hint="eastAsia" w:ascii="楷体" w:hAnsi="楷体" w:eastAsia="楷体" w:cs="楷体"/>
          <w:color w:val="auto"/>
          <w:sz w:val="24"/>
          <w:szCs w:val="24"/>
          <w:highlight w:val="none"/>
          <w:lang w:val="en-US" w:eastAsia="zh-CN"/>
        </w:rPr>
        <w:t>其余租金：</w:t>
      </w:r>
      <w:r>
        <w:rPr>
          <w:rFonts w:hint="eastAsia" w:ascii="楷体" w:hAnsi="楷体" w:eastAsia="楷体" w:cs="楷体"/>
          <w:color w:val="auto"/>
          <w:sz w:val="24"/>
          <w:szCs w:val="24"/>
          <w:highlight w:val="none"/>
        </w:rPr>
        <w:t>在</w:t>
      </w:r>
      <w:r>
        <w:rPr>
          <w:rFonts w:hint="eastAsia" w:ascii="楷体" w:hAnsi="楷体" w:eastAsia="楷体" w:cs="楷体"/>
          <w:color w:val="auto"/>
          <w:sz w:val="24"/>
          <w:szCs w:val="24"/>
          <w:highlight w:val="none"/>
          <w:lang w:val="en-US" w:eastAsia="zh-CN"/>
        </w:rPr>
        <w:t>上个支付周期届满【</w:t>
      </w:r>
      <w:r>
        <w:rPr>
          <w:rFonts w:hint="eastAsia" w:ascii="楷体" w:hAnsi="楷体" w:eastAsia="楷体" w:cs="楷体"/>
          <w:bCs/>
          <w:color w:val="auto"/>
          <w:sz w:val="24"/>
          <w:szCs w:val="24"/>
          <w:highlight w:val="none"/>
          <w:u w:val="single"/>
          <w:lang w:val="en-US" w:eastAsia="zh-CN"/>
        </w:rPr>
        <w:t>30天】前由乙方</w:t>
      </w:r>
      <w:r>
        <w:rPr>
          <w:rFonts w:hint="eastAsia" w:ascii="楷体" w:hAnsi="楷体" w:eastAsia="楷体" w:cs="楷体"/>
          <w:color w:val="auto"/>
          <w:sz w:val="24"/>
          <w:szCs w:val="24"/>
          <w:highlight w:val="none"/>
        </w:rPr>
        <w:t>全额付清下一周期费用。</w:t>
      </w:r>
      <w:r>
        <w:rPr>
          <w:rFonts w:hint="eastAsia" w:ascii="楷体" w:hAnsi="楷体" w:eastAsia="楷体" w:cs="楷体"/>
          <w:b/>
          <w:color w:val="auto"/>
          <w:sz w:val="24"/>
          <w:szCs w:val="24"/>
          <w:highlight w:val="none"/>
        </w:rPr>
        <w:t>（具体费用支付明细见附件</w:t>
      </w:r>
      <w:r>
        <w:rPr>
          <w:rFonts w:hint="eastAsia" w:ascii="楷体" w:hAnsi="楷体" w:eastAsia="楷体" w:cs="楷体"/>
          <w:b/>
          <w:color w:val="auto"/>
          <w:sz w:val="24"/>
          <w:szCs w:val="24"/>
          <w:highlight w:val="none"/>
          <w:cs/>
        </w:rPr>
        <w:t>1</w:t>
      </w:r>
      <w:r>
        <w:rPr>
          <w:rFonts w:hint="eastAsia" w:ascii="楷体" w:hAnsi="楷体" w:eastAsia="楷体" w:cs="楷体"/>
          <w:b/>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180" w:rightChars="50"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rPr>
        <w:t>收取</w:t>
      </w:r>
      <w:r>
        <w:rPr>
          <w:rFonts w:hint="eastAsia" w:ascii="楷体" w:hAnsi="楷体" w:eastAsia="楷体" w:cs="楷体"/>
          <w:color w:val="auto"/>
          <w:sz w:val="24"/>
          <w:szCs w:val="24"/>
          <w:highlight w:val="none"/>
          <w:lang w:eastAsia="zh-CN"/>
        </w:rPr>
        <w:t>租金</w:t>
      </w:r>
      <w:r>
        <w:rPr>
          <w:rFonts w:hint="eastAsia" w:ascii="楷体" w:hAnsi="楷体" w:eastAsia="楷体" w:cs="楷体"/>
          <w:color w:val="auto"/>
          <w:sz w:val="24"/>
          <w:szCs w:val="24"/>
          <w:highlight w:val="none"/>
        </w:rPr>
        <w:t>账户</w:t>
      </w:r>
      <w:r>
        <w:rPr>
          <w:rFonts w:hint="eastAsia" w:ascii="楷体" w:hAnsi="楷体" w:eastAsia="楷体" w:cs="楷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户名：杭州城投资产集团有限公司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户号：19025901040666661</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b/>
          <w:color w:val="auto"/>
          <w:sz w:val="24"/>
          <w:szCs w:val="24"/>
          <w:highlight w:val="none"/>
          <w:lang w:eastAsia="zh-CN"/>
        </w:rPr>
      </w:pPr>
      <w:r>
        <w:rPr>
          <w:rFonts w:hint="eastAsia" w:ascii="楷体" w:hAnsi="楷体" w:eastAsia="楷体" w:cs="楷体"/>
          <w:color w:val="auto"/>
          <w:sz w:val="24"/>
          <w:szCs w:val="24"/>
          <w:highlight w:val="none"/>
        </w:rPr>
        <w:t>开户行：农行杭州钱江新城支行</w:t>
      </w:r>
    </w:p>
    <w:p>
      <w:pPr>
        <w:numPr>
          <w:ilvl w:val="-1"/>
          <w:numId w:val="0"/>
        </w:numPr>
        <w:spacing w:line="360" w:lineRule="auto"/>
        <w:ind w:left="0" w:leftChars="0" w:right="180" w:rightChars="50" w:firstLine="480" w:firstLineChars="200"/>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4.能耗费（包括但不限于：会议服务费、复印费等）采用先使用后缴费形式，定期结算，乙方应于每期收到付款结算通知单后五个工作日内，支付相应金额至指定账户，能耗费的计算方式为单独计量及分摊计量。会议服务费、复印费等费用由丙方收取。</w:t>
      </w:r>
    </w:p>
    <w:p>
      <w:pPr>
        <w:numPr>
          <w:ilvl w:val="-1"/>
          <w:numId w:val="0"/>
        </w:numPr>
        <w:spacing w:line="360" w:lineRule="auto"/>
        <w:ind w:left="0" w:leftChars="0" w:right="180" w:rightChars="50" w:firstLine="480" w:firstLineChars="200"/>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5.水费、电费由乙方与第三方另行签订协议并支付，如因乙方欠缴费用等行为导致断水、断电，产生的损失由乙方自行承担，相关纠纷亦由乙方与第三方协商解决，与甲、丙双方无涉</w:t>
      </w:r>
      <w:r>
        <w:rPr>
          <w:rFonts w:hint="eastAsia" w:ascii="楷体" w:hAnsi="楷体" w:eastAsia="楷体" w:cs="楷体"/>
          <w:color w:val="auto"/>
          <w:sz w:val="24"/>
          <w:szCs w:val="24"/>
          <w:highlight w:val="none"/>
        </w:rPr>
        <w:t>。</w:t>
      </w:r>
    </w:p>
    <w:p>
      <w:pPr>
        <w:numPr>
          <w:ilvl w:val="-1"/>
          <w:numId w:val="0"/>
        </w:numPr>
        <w:spacing w:line="360" w:lineRule="auto"/>
        <w:ind w:left="0" w:leftChars="0" w:right="180" w:rightChars="50"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sz w:val="24"/>
          <w:szCs w:val="24"/>
          <w:highlight w:val="none"/>
        </w:rPr>
        <w:t>甲方在收到乙方支付的</w:t>
      </w:r>
      <w:r>
        <w:rPr>
          <w:rFonts w:hint="eastAsia" w:ascii="楷体" w:hAnsi="楷体" w:eastAsia="楷体" w:cs="楷体"/>
          <w:color w:val="auto"/>
          <w:sz w:val="24"/>
          <w:szCs w:val="24"/>
          <w:highlight w:val="none"/>
          <w:lang w:eastAsia="zh-CN"/>
        </w:rPr>
        <w:t>租金</w:t>
      </w:r>
      <w:r>
        <w:rPr>
          <w:rFonts w:hint="eastAsia" w:ascii="楷体" w:hAnsi="楷体" w:eastAsia="楷体" w:cs="楷体"/>
          <w:color w:val="auto"/>
          <w:sz w:val="24"/>
          <w:szCs w:val="24"/>
          <w:highlight w:val="none"/>
        </w:rPr>
        <w:t>后10个工作日内开具对应金额的租赁发票</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lang w:eastAsia="zh-CN"/>
        </w:rPr>
        <w:sym w:font="Wingdings 2" w:char="00A3"/>
      </w:r>
      <w:r>
        <w:rPr>
          <w:rFonts w:hint="eastAsia" w:ascii="楷体" w:hAnsi="楷体" w:eastAsia="楷体" w:cs="楷体"/>
          <w:color w:val="auto"/>
          <w:sz w:val="24"/>
          <w:szCs w:val="24"/>
          <w:highlight w:val="none"/>
          <w:lang w:eastAsia="zh-CN"/>
        </w:rPr>
        <w:t>增值税</w:t>
      </w:r>
      <w:r>
        <w:rPr>
          <w:rFonts w:hint="eastAsia" w:ascii="楷体" w:hAnsi="楷体" w:eastAsia="楷体" w:cs="楷体"/>
          <w:color w:val="auto"/>
          <w:sz w:val="24"/>
          <w:szCs w:val="24"/>
          <w:highlight w:val="none"/>
          <w:lang w:val="en-US" w:eastAsia="zh-CN"/>
        </w:rPr>
        <w:t>专用发票</w:t>
      </w:r>
      <w:r>
        <w:rPr>
          <w:rFonts w:hint="eastAsia" w:ascii="楷体" w:hAnsi="楷体" w:eastAsia="楷体" w:cs="楷体"/>
          <w:color w:val="auto"/>
          <w:sz w:val="24"/>
          <w:szCs w:val="24"/>
          <w:highlight w:val="none"/>
          <w:lang w:val="en-US" w:eastAsia="zh-CN"/>
        </w:rPr>
        <w:sym w:font="Wingdings 2" w:char="00A3"/>
      </w:r>
      <w:r>
        <w:rPr>
          <w:rFonts w:hint="eastAsia" w:ascii="楷体" w:hAnsi="楷体" w:eastAsia="楷体" w:cs="楷体"/>
          <w:color w:val="auto"/>
          <w:sz w:val="24"/>
          <w:szCs w:val="24"/>
          <w:highlight w:val="none"/>
          <w:lang w:val="en-US" w:eastAsia="zh-CN"/>
        </w:rPr>
        <w:t>增值税普通发票</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w:t>
      </w:r>
    </w:p>
    <w:p>
      <w:pPr>
        <w:spacing w:line="360" w:lineRule="auto"/>
        <w:ind w:right="180" w:rightChars="50"/>
        <w:rPr>
          <w:rFonts w:hint="eastAsia" w:ascii="楷体" w:hAnsi="楷体" w:eastAsia="楷体" w:cs="楷体"/>
          <w:b/>
          <w:color w:val="auto"/>
          <w:sz w:val="24"/>
          <w:szCs w:val="24"/>
          <w:highlight w:val="none"/>
        </w:rPr>
      </w:pPr>
      <w:r>
        <w:rPr>
          <w:rFonts w:hint="eastAsia" w:ascii="楷体" w:hAnsi="楷体" w:eastAsia="楷体" w:cs="楷体"/>
          <w:b/>
          <w:color w:val="auto"/>
          <w:sz w:val="24"/>
          <w:szCs w:val="24"/>
          <w:highlight w:val="none"/>
        </w:rPr>
        <w:t>第五条</w:t>
      </w:r>
      <w:r>
        <w:rPr>
          <w:rFonts w:hint="eastAsia" w:ascii="楷体" w:hAnsi="楷体" w:eastAsia="楷体" w:cs="楷体"/>
          <w:b/>
          <w:color w:val="auto"/>
          <w:sz w:val="24"/>
          <w:szCs w:val="24"/>
          <w:highlight w:val="none"/>
          <w:lang w:val="en-US" w:eastAsia="zh-CN"/>
        </w:rPr>
        <w:t xml:space="preserve"> </w:t>
      </w:r>
      <w:r>
        <w:rPr>
          <w:rFonts w:hint="eastAsia" w:ascii="楷体" w:hAnsi="楷体" w:eastAsia="楷体" w:cs="楷体"/>
          <w:b/>
          <w:color w:val="auto"/>
          <w:sz w:val="24"/>
          <w:szCs w:val="24"/>
          <w:highlight w:val="none"/>
        </w:rPr>
        <w:t>履约保证金</w:t>
      </w:r>
    </w:p>
    <w:p>
      <w:pPr>
        <w:numPr>
          <w:ilvl w:val="0"/>
          <w:numId w:val="0"/>
        </w:numPr>
        <w:spacing w:line="360" w:lineRule="auto"/>
        <w:ind w:firstLine="480" w:firstLineChars="200"/>
        <w:jc w:val="left"/>
        <w:rPr>
          <w:rFonts w:hint="eastAsia" w:ascii="楷体" w:hAnsi="楷体" w:eastAsia="楷体" w:cs="楷体"/>
          <w:color w:val="auto"/>
          <w:sz w:val="24"/>
          <w:szCs w:val="24"/>
        </w:rPr>
      </w:pPr>
      <w:r>
        <w:rPr>
          <w:rFonts w:hint="default" w:ascii="楷体" w:hAnsi="楷体" w:eastAsia="楷体" w:cs="楷体"/>
          <w:color w:val="auto"/>
          <w:kern w:val="2"/>
          <w:sz w:val="24"/>
          <w:szCs w:val="24"/>
          <w:highlight w:val="none"/>
          <w:lang w:val="en-US" w:eastAsia="zh-CN" w:bidi="ar-SA"/>
        </w:rPr>
        <w:t>1．</w:t>
      </w:r>
      <w:r>
        <w:rPr>
          <w:rFonts w:hint="eastAsia" w:ascii="楷体" w:hAnsi="楷体" w:eastAsia="楷体" w:cs="楷体"/>
          <w:color w:val="auto"/>
          <w:sz w:val="24"/>
          <w:szCs w:val="24"/>
          <w:highlight w:val="none"/>
          <w:lang w:val="en-US" w:eastAsia="zh-CN"/>
        </w:rPr>
        <w:t>乙方向甲方支付履约保证金人民币大写：</w:t>
      </w:r>
      <w:r>
        <w:rPr>
          <w:rFonts w:hint="eastAsia" w:ascii="楷体" w:hAnsi="楷体" w:eastAsia="楷体" w:cs="楷体"/>
          <w:color w:val="auto"/>
          <w:sz w:val="24"/>
          <w:szCs w:val="24"/>
          <w:highlight w:val="none"/>
          <w:u w:val="single"/>
          <w:lang w:val="en-US" w:eastAsia="zh-CN"/>
        </w:rPr>
        <w:t>【 】整</w:t>
      </w: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u w:val="single"/>
          <w:lang w:val="en-US" w:eastAsia="zh-CN"/>
        </w:rPr>
        <w:t>【 】</w:t>
      </w:r>
      <w:r>
        <w:rPr>
          <w:rFonts w:hint="eastAsia" w:ascii="楷体" w:hAnsi="楷体" w:eastAsia="楷体" w:cs="楷体"/>
          <w:color w:val="auto"/>
          <w:sz w:val="24"/>
          <w:szCs w:val="24"/>
          <w:highlight w:val="none"/>
          <w:lang w:val="en-US" w:eastAsia="zh-CN"/>
        </w:rPr>
        <w:t>元），由乙方在本合同签订后【5】个工作日内</w:t>
      </w:r>
      <w:r>
        <w:rPr>
          <w:rFonts w:hint="eastAsia" w:ascii="楷体" w:hAnsi="楷体" w:eastAsia="楷体" w:cs="楷体"/>
          <w:color w:val="auto"/>
          <w:sz w:val="24"/>
          <w:szCs w:val="24"/>
          <w:highlight w:val="none"/>
        </w:rPr>
        <w:t>向</w:t>
      </w:r>
      <w:bookmarkStart w:id="2" w:name="OLE_LINK1"/>
      <w:r>
        <w:rPr>
          <w:rFonts w:hint="eastAsia" w:ascii="楷体" w:hAnsi="楷体" w:eastAsia="楷体" w:cs="楷体"/>
          <w:color w:val="auto"/>
          <w:sz w:val="24"/>
          <w:szCs w:val="24"/>
          <w:highlight w:val="none"/>
        </w:rPr>
        <w:t>杭州产权交易所</w:t>
      </w:r>
      <w:bookmarkEnd w:id="2"/>
      <w:r>
        <w:rPr>
          <w:rFonts w:hint="eastAsia" w:ascii="楷体" w:hAnsi="楷体" w:eastAsia="楷体" w:cs="楷体"/>
          <w:color w:val="auto"/>
          <w:sz w:val="24"/>
          <w:szCs w:val="24"/>
          <w:highlight w:val="none"/>
        </w:rPr>
        <w:t>支付。（本次交易成交</w:t>
      </w:r>
      <w:r>
        <w:rPr>
          <w:rFonts w:hint="eastAsia" w:ascii="楷体" w:hAnsi="楷体" w:eastAsia="楷体" w:cs="楷体"/>
          <w:color w:val="auto"/>
          <w:sz w:val="24"/>
          <w:szCs w:val="24"/>
        </w:rPr>
        <w:t>后，按照甲方的要求，杭州产权交易所在收到</w:t>
      </w:r>
      <w:r>
        <w:rPr>
          <w:rFonts w:hint="eastAsia" w:ascii="楷体" w:hAnsi="楷体" w:eastAsia="楷体" w:cs="楷体"/>
          <w:color w:val="auto"/>
          <w:sz w:val="24"/>
          <w:szCs w:val="24"/>
          <w:lang w:val="en-US" w:eastAsia="zh-CN"/>
        </w:rPr>
        <w:t>乙方</w:t>
      </w:r>
      <w:r>
        <w:rPr>
          <w:rFonts w:hint="eastAsia" w:ascii="楷体" w:hAnsi="楷体" w:eastAsia="楷体" w:cs="楷体"/>
          <w:color w:val="auto"/>
          <w:sz w:val="24"/>
          <w:szCs w:val="24"/>
        </w:rPr>
        <w:t>支付的款项后在甲方要求的时间内将已收款项划转至甲方指定账户。）</w:t>
      </w:r>
      <w:bookmarkStart w:id="3" w:name="_GoBack"/>
      <w:bookmarkEnd w:id="3"/>
    </w:p>
    <w:p>
      <w:pPr>
        <w:numPr>
          <w:ilvl w:val="0"/>
          <w:numId w:val="0"/>
        </w:numPr>
        <w:spacing w:line="360" w:lineRule="auto"/>
        <w:ind w:left="0" w:leftChars="0" w:firstLine="480" w:firstLineChars="200"/>
        <w:jc w:val="left"/>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此保证金在合同期满或解除后，在乙方结清租金、能耗费、违约金（如有）、赔偿金（如有）等费用，搬离房屋且房屋及设施经验收合格，且乙方</w:t>
      </w:r>
      <w:r>
        <w:rPr>
          <w:rFonts w:hint="eastAsia" w:ascii="楷体" w:hAnsi="楷体" w:eastAsia="楷体" w:cs="楷体"/>
          <w:color w:val="auto"/>
          <w:sz w:val="24"/>
          <w:szCs w:val="24"/>
        </w:rPr>
        <w:t>注销该</w:t>
      </w:r>
      <w:r>
        <w:rPr>
          <w:rFonts w:hint="eastAsia" w:ascii="楷体" w:hAnsi="楷体" w:eastAsia="楷体" w:cs="楷体"/>
          <w:color w:val="auto"/>
          <w:sz w:val="24"/>
          <w:szCs w:val="24"/>
          <w:lang w:val="en-US" w:eastAsia="zh-CN"/>
        </w:rPr>
        <w:t>房屋</w:t>
      </w:r>
      <w:r>
        <w:rPr>
          <w:rFonts w:hint="eastAsia" w:ascii="楷体" w:hAnsi="楷体" w:eastAsia="楷体" w:cs="楷体"/>
          <w:color w:val="auto"/>
          <w:sz w:val="24"/>
          <w:szCs w:val="24"/>
        </w:rPr>
        <w:t>工商登记等注册情况</w:t>
      </w:r>
      <w:r>
        <w:rPr>
          <w:rFonts w:hint="eastAsia" w:ascii="楷体" w:hAnsi="楷体" w:eastAsia="楷体" w:cs="楷体"/>
          <w:color w:val="auto"/>
          <w:sz w:val="24"/>
          <w:szCs w:val="24"/>
          <w:lang w:val="en-US" w:eastAsia="zh-CN"/>
        </w:rPr>
        <w:t>后，全额无息退还（本合同另有没收约定的除外）。</w:t>
      </w:r>
    </w:p>
    <w:p>
      <w:pPr>
        <w:widowControl/>
        <w:numPr>
          <w:ilvl w:val="0"/>
          <w:numId w:val="0"/>
        </w:numPr>
        <w:spacing w:line="360" w:lineRule="auto"/>
        <w:ind w:firstLine="480" w:firstLineChars="200"/>
        <w:jc w:val="left"/>
        <w:rPr>
          <w:rFonts w:hint="eastAsia" w:ascii="楷体" w:hAnsi="楷体" w:eastAsia="楷体" w:cs="楷体"/>
          <w:color w:val="auto"/>
          <w:sz w:val="24"/>
          <w:szCs w:val="24"/>
          <w:lang w:val="en-US" w:eastAsia="zh-CN"/>
        </w:rPr>
      </w:pPr>
      <w:r>
        <w:rPr>
          <w:rFonts w:hint="default" w:ascii="楷体" w:hAnsi="楷体" w:eastAsia="楷体" w:cs="楷体"/>
          <w:color w:val="auto"/>
          <w:kern w:val="2"/>
          <w:sz w:val="24"/>
          <w:szCs w:val="24"/>
          <w:lang w:val="en-US" w:eastAsia="zh-CN" w:bidi="ar-SA"/>
        </w:rPr>
        <w:t>2．</w:t>
      </w:r>
      <w:r>
        <w:rPr>
          <w:rFonts w:hint="eastAsia" w:ascii="楷体" w:hAnsi="楷体" w:eastAsia="楷体" w:cs="楷体"/>
          <w:color w:val="auto"/>
          <w:sz w:val="24"/>
          <w:szCs w:val="24"/>
        </w:rPr>
        <w:t>乙方支付的履约保证金不是乙方预付的租金</w:t>
      </w:r>
      <w:r>
        <w:rPr>
          <w:rFonts w:hint="eastAsia" w:ascii="楷体" w:hAnsi="楷体" w:eastAsia="楷体" w:cs="楷体"/>
          <w:color w:val="auto"/>
          <w:sz w:val="24"/>
          <w:szCs w:val="24"/>
          <w:lang w:val="en-US" w:eastAsia="zh-CN"/>
        </w:rPr>
        <w:t>或其他费用</w:t>
      </w:r>
      <w:r>
        <w:rPr>
          <w:rFonts w:hint="eastAsia" w:ascii="楷体" w:hAnsi="楷体" w:eastAsia="楷体" w:cs="楷体"/>
          <w:color w:val="auto"/>
          <w:sz w:val="24"/>
          <w:szCs w:val="24"/>
        </w:rPr>
        <w:t>，仅是乙方履行本合同约定的义务的担保。</w:t>
      </w:r>
      <w:r>
        <w:rPr>
          <w:rFonts w:hint="eastAsia" w:ascii="楷体" w:hAnsi="楷体" w:eastAsia="楷体" w:cs="楷体"/>
          <w:color w:val="auto"/>
          <w:sz w:val="24"/>
          <w:szCs w:val="24"/>
          <w:lang w:val="en-US" w:eastAsia="zh-CN"/>
        </w:rPr>
        <w:t>在本合同履行过程中因乙方违约而造成的任何损失或费用，包括但不限于租金、能耗费、滞纳金、违约金等，甲方均有权从履约保证金中予以扣除，如甲方选择从履约保证金中扣除的，乙方应在收到甲方补足通知后按照通知要求的时间及时补足履约保证金，如</w:t>
      </w:r>
      <w:r>
        <w:rPr>
          <w:rFonts w:hint="eastAsia" w:ascii="楷体" w:hAnsi="楷体" w:eastAsia="楷体" w:cs="楷体"/>
          <w:color w:val="auto"/>
          <w:sz w:val="24"/>
          <w:szCs w:val="24"/>
        </w:rPr>
        <w:t>甲方损失超过履约保证金的，乙方还应同时支付该部分差额</w:t>
      </w:r>
      <w:r>
        <w:rPr>
          <w:rFonts w:hint="eastAsia" w:ascii="楷体" w:hAnsi="楷体" w:eastAsia="楷体" w:cs="楷体"/>
          <w:color w:val="auto"/>
          <w:sz w:val="24"/>
          <w:szCs w:val="24"/>
          <w:lang w:val="en-US" w:eastAsia="zh-CN"/>
        </w:rPr>
        <w:t>。</w:t>
      </w:r>
    </w:p>
    <w:p>
      <w:pPr>
        <w:numPr>
          <w:ilvl w:val="0"/>
          <w:numId w:val="5"/>
        </w:numPr>
        <w:spacing w:line="360" w:lineRule="auto"/>
        <w:ind w:right="180" w:rightChars="50"/>
        <w:rPr>
          <w:rFonts w:hint="eastAsia" w:ascii="楷体" w:hAnsi="楷体" w:eastAsia="楷体" w:cs="楷体"/>
          <w:b/>
          <w:color w:val="auto"/>
          <w:sz w:val="24"/>
          <w:szCs w:val="24"/>
          <w:lang w:val="en-US" w:eastAsia="zh-CN"/>
        </w:rPr>
      </w:pPr>
      <w:r>
        <w:rPr>
          <w:rFonts w:hint="eastAsia" w:ascii="楷体" w:hAnsi="楷体" w:eastAsia="楷体" w:cs="楷体"/>
          <w:b/>
          <w:color w:val="auto"/>
          <w:sz w:val="24"/>
          <w:szCs w:val="24"/>
          <w:lang w:val="en-US" w:eastAsia="zh-CN"/>
        </w:rPr>
        <w:t>装修保证金及装修期等</w:t>
      </w:r>
    </w:p>
    <w:p>
      <w:pPr>
        <w:widowControl/>
        <w:numPr>
          <w:ilvl w:val="0"/>
          <w:numId w:val="0"/>
        </w:numPr>
        <w:spacing w:line="360" w:lineRule="auto"/>
        <w:ind w:firstLine="480" w:firstLineChars="200"/>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lang w:val="en-US" w:eastAsia="zh-CN"/>
        </w:rPr>
        <w:t>1.装修保</w:t>
      </w:r>
      <w:r>
        <w:rPr>
          <w:rFonts w:hint="eastAsia" w:ascii="楷体" w:hAnsi="楷体" w:eastAsia="楷体" w:cs="楷体"/>
          <w:color w:val="auto"/>
          <w:sz w:val="24"/>
          <w:szCs w:val="24"/>
          <w:highlight w:val="none"/>
          <w:lang w:val="en-US" w:eastAsia="zh-CN"/>
        </w:rPr>
        <w:t>证金【    】元整。由乙方在本合同签订后5个工作日内向杭州产权交易所支付。（本次交易成交后，按照甲方的要求，杭州产权交易所在收到乙方支付的款项后在甲方要求的时间内将已收款项划转至甲方指定账户。）</w:t>
      </w:r>
    </w:p>
    <w:p>
      <w:pPr>
        <w:widowControl/>
        <w:numPr>
          <w:ilvl w:val="0"/>
          <w:numId w:val="0"/>
        </w:numPr>
        <w:spacing w:line="360" w:lineRule="auto"/>
        <w:ind w:firstLine="480" w:firstLineChars="200"/>
        <w:jc w:val="left"/>
        <w:rPr>
          <w:rFonts w:hint="eastAsia" w:ascii="楷体" w:hAnsi="楷体" w:eastAsia="楷体" w:cs="楷体"/>
          <w:color w:val="auto"/>
          <w:sz w:val="24"/>
          <w:szCs w:val="24"/>
        </w:rPr>
      </w:pPr>
      <w:r>
        <w:rPr>
          <w:rFonts w:hint="eastAsia" w:ascii="楷体" w:hAnsi="楷体" w:eastAsia="楷体" w:cs="楷体"/>
          <w:color w:val="auto"/>
          <w:sz w:val="24"/>
          <w:szCs w:val="24"/>
          <w:highlight w:val="none"/>
          <w:lang w:val="en-US" w:eastAsia="zh-CN"/>
        </w:rPr>
        <w:t>乙方需于【 】年【 】月【 】日前完成装修。</w:t>
      </w:r>
      <w:r>
        <w:rPr>
          <w:rFonts w:hint="eastAsia" w:ascii="楷体" w:hAnsi="楷体" w:eastAsia="楷体" w:cs="楷体"/>
          <w:color w:val="auto"/>
          <w:sz w:val="24"/>
          <w:szCs w:val="24"/>
          <w:highlight w:val="none"/>
        </w:rPr>
        <w:t>装修期内，该租赁物业有关</w:t>
      </w:r>
      <w:r>
        <w:rPr>
          <w:rFonts w:hint="eastAsia" w:ascii="楷体" w:hAnsi="楷体" w:eastAsia="楷体" w:cs="楷体"/>
          <w:color w:val="auto"/>
          <w:sz w:val="24"/>
          <w:szCs w:val="24"/>
        </w:rPr>
        <w:t>水、电、燃气、电话、电视、网络、物业管理费等费用仍由乙方承担，乙方自行向甲方、</w:t>
      </w:r>
      <w:r>
        <w:rPr>
          <w:rFonts w:hint="eastAsia" w:ascii="楷体" w:hAnsi="楷体" w:eastAsia="楷体" w:cs="楷体"/>
          <w:color w:val="auto"/>
          <w:sz w:val="24"/>
          <w:szCs w:val="24"/>
          <w:lang w:val="en-US" w:eastAsia="zh-CN"/>
        </w:rPr>
        <w:t>丙方</w:t>
      </w:r>
      <w:r>
        <w:rPr>
          <w:rFonts w:hint="eastAsia" w:ascii="楷体" w:hAnsi="楷体" w:eastAsia="楷体" w:cs="楷体"/>
          <w:color w:val="auto"/>
          <w:sz w:val="24"/>
          <w:szCs w:val="24"/>
        </w:rPr>
        <w:t>或相关部门支付。</w:t>
      </w:r>
    </w:p>
    <w:p>
      <w:pPr>
        <w:numPr>
          <w:ilvl w:val="-1"/>
          <w:numId w:val="0"/>
        </w:numPr>
        <w:spacing w:line="360" w:lineRule="auto"/>
        <w:ind w:left="0" w:leftChars="0"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装修期内，考虑</w:t>
      </w:r>
      <w:r>
        <w:rPr>
          <w:rFonts w:hint="eastAsia" w:ascii="楷体" w:hAnsi="楷体" w:eastAsia="楷体" w:cs="楷体"/>
          <w:color w:val="auto"/>
          <w:sz w:val="24"/>
          <w:szCs w:val="24"/>
          <w:lang w:val="en-US" w:eastAsia="zh-CN"/>
        </w:rPr>
        <w:t>到</w:t>
      </w:r>
      <w:r>
        <w:rPr>
          <w:rFonts w:hint="eastAsia" w:ascii="楷体" w:hAnsi="楷体" w:eastAsia="楷体" w:cs="楷体"/>
          <w:color w:val="auto"/>
          <w:sz w:val="24"/>
          <w:szCs w:val="24"/>
        </w:rPr>
        <w:t>乙方装修期间对经营的影响，对租金予</w:t>
      </w:r>
      <w:r>
        <w:rPr>
          <w:rFonts w:hint="eastAsia" w:ascii="楷体" w:hAnsi="楷体" w:eastAsia="楷体" w:cs="楷体"/>
          <w:color w:val="auto"/>
          <w:sz w:val="24"/>
          <w:szCs w:val="24"/>
          <w:lang w:val="en-US" w:eastAsia="zh-CN"/>
        </w:rPr>
        <w:t>以</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u w:val="none"/>
        </w:rPr>
        <w:t>元</w:t>
      </w:r>
      <w:r>
        <w:rPr>
          <w:rFonts w:hint="eastAsia" w:ascii="楷体" w:hAnsi="楷体" w:eastAsia="楷体" w:cs="楷体"/>
          <w:color w:val="auto"/>
          <w:sz w:val="24"/>
          <w:szCs w:val="24"/>
        </w:rPr>
        <w:t>的减免优惠，但乙方对本合同及附件规定的其他义务均不免除。</w:t>
      </w:r>
    </w:p>
    <w:p>
      <w:pPr>
        <w:numPr>
          <w:ilvl w:val="-1"/>
          <w:numId w:val="0"/>
        </w:numPr>
        <w:spacing w:line="360" w:lineRule="auto"/>
        <w:ind w:left="0" w:leftChars="0"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装修免租期优惠分3年减免，具体为第1个租金支付周期中减免</w:t>
      </w:r>
      <w:r>
        <w:rPr>
          <w:rFonts w:hint="default" w:ascii="楷体" w:hAnsi="楷体" w:eastAsia="楷体" w:cs="楷体"/>
          <w:color w:val="auto"/>
          <w:sz w:val="24"/>
          <w:szCs w:val="24"/>
          <w:lang w:val="en-US" w:eastAsia="zh-CN"/>
        </w:rPr>
        <w:t>2个月租金</w:t>
      </w:r>
      <w:r>
        <w:rPr>
          <w:rFonts w:hint="eastAsia" w:ascii="楷体" w:hAnsi="楷体" w:eastAsia="楷体" w:cs="楷体"/>
          <w:color w:val="auto"/>
          <w:sz w:val="24"/>
          <w:szCs w:val="24"/>
          <w:lang w:val="en-US" w:eastAsia="zh-CN"/>
        </w:rPr>
        <w:t>即</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元，以及在第3-6个租金支付周期中每周期减免一个月租金即</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元。</w:t>
      </w:r>
    </w:p>
    <w:p>
      <w:pPr>
        <w:widowControl/>
        <w:numPr>
          <w:ilvl w:val="0"/>
          <w:numId w:val="0"/>
        </w:numPr>
        <w:spacing w:line="360" w:lineRule="auto"/>
        <w:ind w:firstLine="480" w:firstLineChars="200"/>
        <w:jc w:val="left"/>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rPr>
        <w:t>若因乙方违约或乙方原因导致本合同提前解除或者终止的，乙方应无条件补缴租金中</w:t>
      </w:r>
      <w:r>
        <w:rPr>
          <w:rFonts w:hint="eastAsia" w:ascii="楷体" w:hAnsi="楷体" w:eastAsia="楷体" w:cs="楷体"/>
          <w:color w:val="auto"/>
          <w:sz w:val="24"/>
          <w:szCs w:val="24"/>
          <w:lang w:val="en-US" w:eastAsia="zh-CN"/>
        </w:rPr>
        <w:t>已</w:t>
      </w:r>
      <w:r>
        <w:rPr>
          <w:rFonts w:hint="eastAsia" w:ascii="楷体" w:hAnsi="楷体" w:eastAsia="楷体" w:cs="楷体"/>
          <w:color w:val="auto"/>
          <w:sz w:val="24"/>
          <w:szCs w:val="24"/>
        </w:rPr>
        <w:t>予以减免优惠的金额。</w:t>
      </w:r>
    </w:p>
    <w:p>
      <w:pPr>
        <w:widowControl/>
        <w:numPr>
          <w:ilvl w:val="0"/>
          <w:numId w:val="0"/>
        </w:numPr>
        <w:spacing w:line="360" w:lineRule="auto"/>
        <w:ind w:leftChars="0" w:firstLine="480" w:firstLineChars="200"/>
        <w:jc w:val="left"/>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4.乙方承诺：在承租期间自行承担房屋安全责任人和使用人责任，若</w:t>
      </w:r>
      <w:r>
        <w:rPr>
          <w:rFonts w:hint="eastAsia" w:ascii="楷体" w:hAnsi="楷体" w:eastAsia="楷体" w:cs="楷体"/>
          <w:color w:val="auto"/>
          <w:sz w:val="24"/>
          <w:szCs w:val="24"/>
        </w:rPr>
        <w:t>乙方在装修过程中存在不安全的行为，造成甲方损失</w:t>
      </w:r>
      <w:r>
        <w:rPr>
          <w:rFonts w:hint="eastAsia" w:ascii="楷体" w:hAnsi="楷体" w:eastAsia="楷体" w:cs="楷体"/>
          <w:color w:val="auto"/>
          <w:sz w:val="24"/>
          <w:szCs w:val="24"/>
          <w:lang w:val="en-US" w:eastAsia="zh-CN"/>
        </w:rPr>
        <w:t>或行政处罚等相关损失</w:t>
      </w:r>
      <w:r>
        <w:rPr>
          <w:rFonts w:hint="eastAsia" w:ascii="楷体" w:hAnsi="楷体" w:eastAsia="楷体" w:cs="楷体"/>
          <w:color w:val="auto"/>
          <w:sz w:val="24"/>
          <w:szCs w:val="24"/>
        </w:rPr>
        <w:t>的，甲方</w:t>
      </w:r>
      <w:r>
        <w:rPr>
          <w:rFonts w:hint="eastAsia" w:ascii="楷体" w:hAnsi="楷体" w:eastAsia="楷体" w:cs="楷体"/>
          <w:color w:val="auto"/>
          <w:sz w:val="24"/>
          <w:szCs w:val="24"/>
          <w:lang w:val="en-US" w:eastAsia="zh-CN"/>
        </w:rPr>
        <w:t>除</w:t>
      </w:r>
      <w:r>
        <w:rPr>
          <w:rFonts w:hint="eastAsia" w:ascii="楷体" w:hAnsi="楷体" w:eastAsia="楷体" w:cs="楷体"/>
          <w:color w:val="auto"/>
          <w:sz w:val="24"/>
          <w:szCs w:val="24"/>
        </w:rPr>
        <w:t>有权直接从装修保证金中扣除</w:t>
      </w:r>
      <w:r>
        <w:rPr>
          <w:rFonts w:hint="eastAsia" w:ascii="楷体" w:hAnsi="楷体" w:eastAsia="楷体" w:cs="楷体"/>
          <w:color w:val="auto"/>
          <w:sz w:val="24"/>
          <w:szCs w:val="24"/>
          <w:lang w:val="en-US" w:eastAsia="zh-CN"/>
        </w:rPr>
        <w:t>外，还有权向乙方追偿一切损失（</w:t>
      </w:r>
      <w:r>
        <w:rPr>
          <w:rFonts w:hint="eastAsia" w:ascii="楷体" w:hAnsi="楷体" w:eastAsia="楷体" w:cs="楷体"/>
          <w:color w:val="auto"/>
          <w:sz w:val="24"/>
          <w:szCs w:val="24"/>
        </w:rPr>
        <w:t>但不限于违约金、赔偿金、</w:t>
      </w:r>
      <w:r>
        <w:rPr>
          <w:rFonts w:hint="eastAsia" w:ascii="楷体" w:hAnsi="楷体" w:eastAsia="楷体" w:cs="楷体"/>
          <w:color w:val="auto"/>
          <w:sz w:val="24"/>
          <w:szCs w:val="24"/>
          <w:lang w:val="en-US" w:eastAsia="zh-CN"/>
        </w:rPr>
        <w:t>行政处罚金、</w:t>
      </w:r>
      <w:r>
        <w:rPr>
          <w:rFonts w:hint="eastAsia" w:ascii="楷体" w:hAnsi="楷体" w:eastAsia="楷体" w:cs="楷体"/>
          <w:color w:val="auto"/>
          <w:sz w:val="24"/>
          <w:szCs w:val="24"/>
        </w:rPr>
        <w:t>甲方实现债权</w:t>
      </w:r>
      <w:r>
        <w:rPr>
          <w:rFonts w:hint="eastAsia" w:ascii="楷体" w:hAnsi="楷体" w:eastAsia="楷体" w:cs="楷体"/>
          <w:color w:val="auto"/>
          <w:sz w:val="24"/>
          <w:szCs w:val="24"/>
          <w:lang w:val="en-US" w:eastAsia="zh-CN"/>
        </w:rPr>
        <w:t>的</w:t>
      </w:r>
      <w:r>
        <w:rPr>
          <w:rFonts w:hint="eastAsia" w:ascii="楷体" w:hAnsi="楷体" w:eastAsia="楷体" w:cs="楷体"/>
          <w:color w:val="auto"/>
          <w:sz w:val="24"/>
          <w:szCs w:val="24"/>
        </w:rPr>
        <w:t>包括诉讼费用、律师费用、公派费用、执行费用等</w:t>
      </w:r>
      <w:r>
        <w:rPr>
          <w:rFonts w:hint="eastAsia" w:ascii="楷体" w:hAnsi="楷体" w:eastAsia="楷体" w:cs="楷体"/>
          <w:color w:val="auto"/>
          <w:sz w:val="24"/>
          <w:szCs w:val="24"/>
          <w:lang w:val="en-US" w:eastAsia="zh-CN"/>
        </w:rPr>
        <w:t>全部费用</w:t>
      </w:r>
      <w:r>
        <w:rPr>
          <w:rFonts w:hint="eastAsia" w:ascii="楷体" w:hAnsi="楷体" w:eastAsia="楷体" w:cs="楷体"/>
          <w:color w:val="auto"/>
          <w:sz w:val="24"/>
          <w:szCs w:val="24"/>
        </w:rPr>
        <w:t>）。装修期满，乙方装修完毕且经相关部门验收合格后</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乙方正常开展经营活动的，甲方经结算后，可向乙方</w:t>
      </w:r>
      <w:r>
        <w:rPr>
          <w:rFonts w:hint="eastAsia" w:ascii="楷体" w:hAnsi="楷体" w:eastAsia="楷体" w:cs="楷体"/>
          <w:color w:val="auto"/>
          <w:sz w:val="24"/>
          <w:szCs w:val="24"/>
          <w:lang w:val="en-US" w:eastAsia="zh-CN"/>
        </w:rPr>
        <w:t>无息</w:t>
      </w:r>
      <w:r>
        <w:rPr>
          <w:rFonts w:hint="eastAsia" w:ascii="楷体" w:hAnsi="楷体" w:eastAsia="楷体" w:cs="楷体"/>
          <w:color w:val="auto"/>
          <w:sz w:val="24"/>
          <w:szCs w:val="24"/>
        </w:rPr>
        <w:t>退还剩余的装修保证金。</w:t>
      </w:r>
    </w:p>
    <w:p>
      <w:pPr>
        <w:spacing w:line="360" w:lineRule="auto"/>
        <w:ind w:right="180" w:rightChars="50"/>
        <w:rPr>
          <w:rFonts w:hint="eastAsia" w:ascii="楷体" w:hAnsi="楷体" w:eastAsia="楷体" w:cs="楷体"/>
          <w:b/>
          <w:color w:val="auto"/>
          <w:sz w:val="24"/>
          <w:szCs w:val="24"/>
        </w:rPr>
      </w:pPr>
      <w:r>
        <w:rPr>
          <w:rFonts w:hint="eastAsia" w:ascii="楷体" w:hAnsi="楷体" w:eastAsia="楷体" w:cs="楷体"/>
          <w:b/>
          <w:color w:val="auto"/>
          <w:sz w:val="24"/>
          <w:szCs w:val="24"/>
        </w:rPr>
        <w:t>第</w:t>
      </w:r>
      <w:r>
        <w:rPr>
          <w:rFonts w:hint="eastAsia" w:ascii="楷体" w:hAnsi="楷体" w:eastAsia="楷体" w:cs="楷体"/>
          <w:b/>
          <w:color w:val="auto"/>
          <w:sz w:val="24"/>
          <w:szCs w:val="24"/>
          <w:lang w:val="en-US" w:eastAsia="zh-CN"/>
        </w:rPr>
        <w:t>七</w:t>
      </w:r>
      <w:r>
        <w:rPr>
          <w:rFonts w:hint="eastAsia" w:ascii="楷体" w:hAnsi="楷体" w:eastAsia="楷体" w:cs="楷体"/>
          <w:b/>
          <w:color w:val="auto"/>
          <w:sz w:val="24"/>
          <w:szCs w:val="24"/>
        </w:rPr>
        <w:t>条</w:t>
      </w:r>
      <w:r>
        <w:rPr>
          <w:rFonts w:hint="eastAsia" w:ascii="楷体" w:hAnsi="楷体" w:eastAsia="楷体" w:cs="楷体"/>
          <w:b/>
          <w:color w:val="auto"/>
          <w:sz w:val="24"/>
          <w:szCs w:val="24"/>
          <w:lang w:val="en-US" w:eastAsia="zh-CN"/>
        </w:rPr>
        <w:t xml:space="preserve"> </w:t>
      </w:r>
      <w:r>
        <w:rPr>
          <w:rFonts w:hint="eastAsia" w:ascii="楷体" w:hAnsi="楷体" w:eastAsia="楷体" w:cs="楷体"/>
          <w:b/>
          <w:color w:val="auto"/>
          <w:sz w:val="24"/>
          <w:szCs w:val="24"/>
        </w:rPr>
        <w:t>其他杂费</w:t>
      </w:r>
    </w:p>
    <w:p>
      <w:pPr>
        <w:numPr>
          <w:ilvl w:val="0"/>
          <w:numId w:val="6"/>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房屋租赁期内，</w:t>
      </w:r>
      <w:r>
        <w:rPr>
          <w:rFonts w:hint="eastAsia" w:ascii="楷体" w:hAnsi="楷体" w:eastAsia="楷体" w:cs="楷体"/>
          <w:b w:val="0"/>
          <w:bCs w:val="0"/>
          <w:color w:val="auto"/>
          <w:sz w:val="24"/>
          <w:szCs w:val="24"/>
          <w:lang w:val="en-US" w:eastAsia="zh-CN"/>
        </w:rPr>
        <w:t>乙方车位租赁需咨询物业公司，按照物业公司收费标准支付车位租赁费用。</w:t>
      </w:r>
    </w:p>
    <w:p>
      <w:pPr>
        <w:numPr>
          <w:ilvl w:val="0"/>
          <w:numId w:val="6"/>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租赁期内，其他与租赁房屋有关各项费用的承担方式为：乙方自行承担其使用的能耗费、网络费及乙方自身行为所产生的其他各项杂费。</w:t>
      </w:r>
    </w:p>
    <w:p>
      <w:pPr>
        <w:spacing w:line="360" w:lineRule="auto"/>
        <w:ind w:right="180" w:rightChars="50"/>
        <w:rPr>
          <w:rFonts w:hint="eastAsia" w:ascii="楷体" w:hAnsi="楷体" w:eastAsia="楷体" w:cs="楷体"/>
          <w:b/>
          <w:color w:val="auto"/>
          <w:sz w:val="24"/>
          <w:szCs w:val="24"/>
        </w:rPr>
      </w:pPr>
      <w:r>
        <w:rPr>
          <w:rFonts w:hint="eastAsia" w:ascii="楷体" w:hAnsi="楷体" w:eastAsia="楷体" w:cs="楷体"/>
          <w:b/>
          <w:color w:val="auto"/>
          <w:sz w:val="24"/>
          <w:szCs w:val="24"/>
        </w:rPr>
        <w:t>第</w:t>
      </w:r>
      <w:r>
        <w:rPr>
          <w:rFonts w:hint="eastAsia" w:ascii="楷体" w:hAnsi="楷体" w:eastAsia="楷体" w:cs="楷体"/>
          <w:b/>
          <w:color w:val="auto"/>
          <w:sz w:val="24"/>
          <w:szCs w:val="24"/>
          <w:lang w:val="en-US" w:eastAsia="zh-CN"/>
        </w:rPr>
        <w:t>八</w:t>
      </w:r>
      <w:r>
        <w:rPr>
          <w:rFonts w:hint="eastAsia" w:ascii="楷体" w:hAnsi="楷体" w:eastAsia="楷体" w:cs="楷体"/>
          <w:b/>
          <w:color w:val="auto"/>
          <w:sz w:val="24"/>
          <w:szCs w:val="24"/>
        </w:rPr>
        <w:t>条</w:t>
      </w:r>
      <w:r>
        <w:rPr>
          <w:rFonts w:hint="eastAsia" w:ascii="楷体" w:hAnsi="楷体" w:eastAsia="楷体" w:cs="楷体"/>
          <w:b/>
          <w:color w:val="auto"/>
          <w:sz w:val="24"/>
          <w:szCs w:val="24"/>
          <w:lang w:val="en-US" w:eastAsia="zh-CN"/>
        </w:rPr>
        <w:t xml:space="preserve"> </w:t>
      </w:r>
      <w:r>
        <w:rPr>
          <w:rFonts w:hint="eastAsia" w:ascii="楷体" w:hAnsi="楷体" w:eastAsia="楷体" w:cs="楷体"/>
          <w:b/>
          <w:color w:val="auto"/>
          <w:sz w:val="24"/>
          <w:szCs w:val="24"/>
        </w:rPr>
        <w:t>甲方权利与义务</w:t>
      </w:r>
    </w:p>
    <w:p>
      <w:pPr>
        <w:numPr>
          <w:ilvl w:val="0"/>
          <w:numId w:val="7"/>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甲方应按本合同的约定如期向乙方交付房屋。如甲方延期交房，则实际租期相应顺延。</w:t>
      </w:r>
    </w:p>
    <w:p>
      <w:pPr>
        <w:numPr>
          <w:ilvl w:val="0"/>
          <w:numId w:val="7"/>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甲方有权在租赁期满/终止/解除时收回租赁房屋。</w:t>
      </w:r>
    </w:p>
    <w:p>
      <w:pPr>
        <w:spacing w:line="360" w:lineRule="auto"/>
        <w:ind w:right="180" w:rightChars="50"/>
        <w:rPr>
          <w:rFonts w:hint="eastAsia" w:ascii="楷体" w:hAnsi="楷体" w:eastAsia="楷体" w:cs="楷体"/>
          <w:b/>
          <w:color w:val="auto"/>
          <w:sz w:val="24"/>
          <w:szCs w:val="24"/>
        </w:rPr>
      </w:pPr>
      <w:r>
        <w:rPr>
          <w:rFonts w:hint="eastAsia" w:ascii="楷体" w:hAnsi="楷体" w:eastAsia="楷体" w:cs="楷体"/>
          <w:b/>
          <w:color w:val="auto"/>
          <w:sz w:val="24"/>
          <w:szCs w:val="24"/>
        </w:rPr>
        <w:t>第</w:t>
      </w:r>
      <w:r>
        <w:rPr>
          <w:rFonts w:hint="eastAsia" w:ascii="楷体" w:hAnsi="楷体" w:eastAsia="楷体" w:cs="楷体"/>
          <w:b/>
          <w:color w:val="auto"/>
          <w:sz w:val="24"/>
          <w:szCs w:val="24"/>
          <w:lang w:val="en-US" w:eastAsia="zh-CN"/>
        </w:rPr>
        <w:t>九</w:t>
      </w:r>
      <w:r>
        <w:rPr>
          <w:rFonts w:hint="eastAsia" w:ascii="楷体" w:hAnsi="楷体" w:eastAsia="楷体" w:cs="楷体"/>
          <w:b/>
          <w:color w:val="auto"/>
          <w:sz w:val="24"/>
          <w:szCs w:val="24"/>
        </w:rPr>
        <w:t>条</w:t>
      </w:r>
      <w:r>
        <w:rPr>
          <w:rFonts w:hint="eastAsia" w:ascii="楷体" w:hAnsi="楷体" w:eastAsia="楷体" w:cs="楷体"/>
          <w:b/>
          <w:color w:val="auto"/>
          <w:sz w:val="24"/>
          <w:szCs w:val="24"/>
          <w:lang w:val="en-US" w:eastAsia="zh-CN"/>
        </w:rPr>
        <w:t xml:space="preserve"> </w:t>
      </w:r>
      <w:r>
        <w:rPr>
          <w:rFonts w:hint="eastAsia" w:ascii="楷体" w:hAnsi="楷体" w:eastAsia="楷体" w:cs="楷体"/>
          <w:b/>
          <w:color w:val="auto"/>
          <w:sz w:val="24"/>
          <w:szCs w:val="24"/>
        </w:rPr>
        <w:t>乙方权利与义务</w:t>
      </w:r>
    </w:p>
    <w:p>
      <w:pPr>
        <w:numPr>
          <w:ilvl w:val="0"/>
          <w:numId w:val="8"/>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乙方确定：</w:t>
      </w:r>
      <w:r>
        <w:rPr>
          <w:rFonts w:hint="eastAsia" w:ascii="楷体" w:hAnsi="楷体" w:eastAsia="楷体" w:cs="楷体"/>
          <w:color w:val="auto"/>
          <w:sz w:val="24"/>
        </w:rPr>
        <w:t>乙方已知悉并接受租赁房屋的规划用途、产权情况、性质等限制条件，在承租该物业前已对房屋质量、坐落、现状、具体设计、具体位置及周围环境等进行了核对且予以确认，已提前对该物业现场踏勘后知悉该物业招商业态为除属地政府及相关职能部门明令禁止经营的业态外，其余业态需经行政审批通过后均可经营，其他经营项目以法律法规的规定以及有关部门审批同意为准。乙方在承租前，已自行了解和清楚该物业在租赁后可开展的商业业态并自愿承租该物业，不会再因该物业承租后业态开展提出异议。</w:t>
      </w:r>
    </w:p>
    <w:p>
      <w:pPr>
        <w:numPr>
          <w:ilvl w:val="0"/>
          <w:numId w:val="8"/>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rPr>
        <w:t xml:space="preserve">乙方对其租赁用途所需的相关审批、备案、办证等手续以及法律、法规、规章、政策要求均已清楚了解，对相应风险已知晓并自愿承担。乙方在进行经营活动前，应自行办理并取得政府有关部门(工商、住建、消防、规划等)批准的执照、批复、许可等相关的各种审批、手续等，费用由乙方承担。甲方对乙方因使用租赁房屋合法经营任何有关业态办理政府有关部门(工商、住建、消防、规划等)批准的执照、批复、许可等相关的各种审批、手续不作任何保证、不承担任何责任，乙方承诺不因此提出索赔。 </w:t>
      </w:r>
      <w:r>
        <w:rPr>
          <w:rFonts w:hint="eastAsia" w:ascii="楷体" w:hAnsi="楷体" w:eastAsia="楷体" w:cs="楷体"/>
          <w:color w:val="auto"/>
          <w:sz w:val="24"/>
        </w:rPr>
        <w:t>如因非乙方原因导致乙方无法实际经营，致使合同客观无法履行的，甲乙双方可协商一致，在互不追究违约责任的前提下终止或解除本协议。</w:t>
      </w:r>
    </w:p>
    <w:p>
      <w:pPr>
        <w:numPr>
          <w:ilvl w:val="0"/>
          <w:numId w:val="8"/>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乙方应按本合同规定，按期支付租金、履约保证金、装修保证金、能耗费和各项费用，每逾期一天，应按照所欠金额的万分之三向甲方支付延期支付违约金。</w:t>
      </w:r>
    </w:p>
    <w:p>
      <w:pPr>
        <w:numPr>
          <w:ilvl w:val="0"/>
          <w:numId w:val="8"/>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乙方应确保其装修及自购设备符合国家规定安全标准，如因乙方装修及设备引发事故造成损失的，由乙方承担全部责任。</w:t>
      </w:r>
    </w:p>
    <w:p>
      <w:pPr>
        <w:numPr>
          <w:ilvl w:val="0"/>
          <w:numId w:val="8"/>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乙方的经营活动必须符合国家法律、法规之规定，不得非法经营，否则，由此引发的后果均由乙方承担，甲方有权解除本合同。若甲方因此解除合同的，乙方所交纳的包括但不限于履约保证金、租金等费用甲方有权不予退还。</w:t>
      </w:r>
    </w:p>
    <w:p>
      <w:pPr>
        <w:numPr>
          <w:ilvl w:val="0"/>
          <w:numId w:val="8"/>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rPr>
        <w:t>乙方需继续承租该房屋的，则应于租赁期满届前【2】个月，向甲方提出承租书面要求，在符合国有资产招租管理规定的前提下，经甲方书面同意后，方可按相关制度及流程予以实施。但若在租赁期限届满后该房屋的出租进行公开挂牌招租的，则乙方优先承租权的行使应遵守届时挂牌程序和文件的要求，乙方对此不存有任何异议且不得以任何侵害乙方优先续租权向甲方提出异议。如乙方在租赁期内发生本合同约定的任一违约情形，则乙方丧失优先承租的权利。</w:t>
      </w:r>
    </w:p>
    <w:p>
      <w:pPr>
        <w:numPr>
          <w:ilvl w:val="0"/>
          <w:numId w:val="8"/>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rPr>
        <w:t>乙方承诺：在承租期间自行承担房屋安全责任人和使用人责任</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若乙方在装修过程中存在不安全的行为，造成甲方损失或行政处罚等相关损失的，甲方除有权直接从装修保证金中扣除外，还有权向甲方追偿一切损失（但不限于违约金、赔偿金、行政处罚金、甲方实现债权的包括诉讼费用、律师费用、公派费用、执行费用等全部费用）。</w:t>
      </w:r>
    </w:p>
    <w:p>
      <w:pPr>
        <w:widowControl/>
        <w:spacing w:line="360" w:lineRule="auto"/>
        <w:rPr>
          <w:rFonts w:hint="eastAsia" w:ascii="楷体" w:hAnsi="楷体" w:eastAsia="楷体" w:cs="楷体"/>
          <w:b/>
          <w:bCs/>
          <w:color w:val="auto"/>
          <w:sz w:val="24"/>
          <w:szCs w:val="24"/>
        </w:rPr>
      </w:pPr>
      <w:r>
        <w:rPr>
          <w:rFonts w:hint="eastAsia" w:ascii="楷体" w:hAnsi="楷体" w:eastAsia="楷体" w:cs="楷体"/>
          <w:b/>
          <w:bCs/>
          <w:color w:val="auto"/>
          <w:sz w:val="24"/>
          <w:szCs w:val="24"/>
        </w:rPr>
        <w:t>第</w:t>
      </w:r>
      <w:r>
        <w:rPr>
          <w:rFonts w:hint="eastAsia" w:ascii="楷体" w:hAnsi="楷体" w:eastAsia="楷体" w:cs="楷体"/>
          <w:b/>
          <w:bCs/>
          <w:color w:val="auto"/>
          <w:sz w:val="24"/>
          <w:szCs w:val="24"/>
          <w:lang w:val="en-US" w:eastAsia="zh-CN"/>
        </w:rPr>
        <w:t>十</w:t>
      </w:r>
      <w:r>
        <w:rPr>
          <w:rFonts w:hint="eastAsia" w:ascii="楷体" w:hAnsi="楷体" w:eastAsia="楷体" w:cs="楷体"/>
          <w:b/>
          <w:bCs/>
          <w:color w:val="auto"/>
          <w:sz w:val="24"/>
          <w:szCs w:val="24"/>
        </w:rPr>
        <w:t>条</w:t>
      </w:r>
      <w:r>
        <w:rPr>
          <w:rFonts w:hint="eastAsia" w:ascii="楷体" w:hAnsi="楷体" w:eastAsia="楷体" w:cs="楷体"/>
          <w:b/>
          <w:bCs/>
          <w:color w:val="auto"/>
          <w:sz w:val="24"/>
          <w:szCs w:val="24"/>
          <w:lang w:val="en-US" w:eastAsia="zh-CN"/>
        </w:rPr>
        <w:t xml:space="preserve"> </w:t>
      </w:r>
      <w:r>
        <w:rPr>
          <w:rFonts w:hint="eastAsia" w:ascii="楷体" w:hAnsi="楷体" w:eastAsia="楷体" w:cs="楷体"/>
          <w:b/>
          <w:bCs/>
          <w:color w:val="auto"/>
          <w:sz w:val="24"/>
          <w:szCs w:val="24"/>
        </w:rPr>
        <w:t>丙方权利与义务</w:t>
      </w:r>
    </w:p>
    <w:p>
      <w:pPr>
        <w:numPr>
          <w:ilvl w:val="0"/>
          <w:numId w:val="9"/>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合同签订后房屋及设施设备的交付及后期的返还，由丙方与乙方办理交接手续。</w:t>
      </w:r>
    </w:p>
    <w:p>
      <w:pPr>
        <w:numPr>
          <w:ilvl w:val="0"/>
          <w:numId w:val="9"/>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丙方有义务将租赁场地的物业规定详尽告知乙方。</w:t>
      </w:r>
    </w:p>
    <w:p>
      <w:pPr>
        <w:numPr>
          <w:ilvl w:val="0"/>
          <w:numId w:val="9"/>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若产生</w:t>
      </w:r>
      <w:r>
        <w:rPr>
          <w:rFonts w:hint="eastAsia" w:ascii="楷体" w:hAnsi="楷体" w:eastAsia="楷体" w:cs="楷体"/>
          <w:color w:val="auto"/>
          <w:sz w:val="24"/>
          <w:szCs w:val="24"/>
          <w:highlight w:val="none"/>
          <w:lang w:val="en-US" w:eastAsia="zh-CN"/>
        </w:rPr>
        <w:t>会议服务费及打印、复印、维修费</w:t>
      </w:r>
      <w:r>
        <w:rPr>
          <w:rFonts w:hint="eastAsia" w:ascii="楷体" w:hAnsi="楷体" w:eastAsia="楷体" w:cs="楷体"/>
          <w:color w:val="auto"/>
          <w:sz w:val="24"/>
          <w:szCs w:val="24"/>
          <w:lang w:val="en-US" w:eastAsia="zh-CN"/>
        </w:rPr>
        <w:t>，由丙方直接向乙方收取，发票由丙方开具。</w:t>
      </w:r>
    </w:p>
    <w:p>
      <w:pPr>
        <w:spacing w:line="360" w:lineRule="auto"/>
        <w:ind w:right="180" w:rightChars="50"/>
        <w:rPr>
          <w:rFonts w:hint="eastAsia" w:ascii="楷体" w:hAnsi="楷体" w:eastAsia="楷体" w:cs="楷体"/>
          <w:b/>
          <w:color w:val="auto"/>
          <w:sz w:val="24"/>
          <w:szCs w:val="24"/>
        </w:rPr>
      </w:pPr>
      <w:r>
        <w:rPr>
          <w:rFonts w:hint="eastAsia" w:ascii="楷体" w:hAnsi="楷体" w:eastAsia="楷体" w:cs="楷体"/>
          <w:b/>
          <w:color w:val="auto"/>
          <w:sz w:val="24"/>
          <w:szCs w:val="24"/>
        </w:rPr>
        <w:t>第十</w:t>
      </w:r>
      <w:r>
        <w:rPr>
          <w:rFonts w:hint="eastAsia" w:ascii="楷体" w:hAnsi="楷体" w:eastAsia="楷体" w:cs="楷体"/>
          <w:b/>
          <w:color w:val="auto"/>
          <w:sz w:val="24"/>
          <w:szCs w:val="24"/>
          <w:lang w:val="en-US" w:eastAsia="zh-CN"/>
        </w:rPr>
        <w:t>一</w:t>
      </w:r>
      <w:r>
        <w:rPr>
          <w:rFonts w:hint="eastAsia" w:ascii="楷体" w:hAnsi="楷体" w:eastAsia="楷体" w:cs="楷体"/>
          <w:b/>
          <w:color w:val="auto"/>
          <w:sz w:val="24"/>
          <w:szCs w:val="24"/>
        </w:rPr>
        <w:t>条</w:t>
      </w:r>
      <w:r>
        <w:rPr>
          <w:rFonts w:hint="eastAsia" w:ascii="楷体" w:hAnsi="楷体" w:eastAsia="楷体" w:cs="楷体"/>
          <w:b/>
          <w:color w:val="auto"/>
          <w:sz w:val="24"/>
          <w:szCs w:val="24"/>
          <w:lang w:val="en-US" w:eastAsia="zh-CN"/>
        </w:rPr>
        <w:t xml:space="preserve"> </w:t>
      </w:r>
      <w:r>
        <w:rPr>
          <w:rFonts w:hint="eastAsia" w:ascii="楷体" w:hAnsi="楷体" w:eastAsia="楷体" w:cs="楷体"/>
          <w:b/>
          <w:color w:val="auto"/>
          <w:sz w:val="24"/>
          <w:szCs w:val="24"/>
        </w:rPr>
        <w:t>房屋的交付及返还</w:t>
      </w:r>
    </w:p>
    <w:p>
      <w:pPr>
        <w:numPr>
          <w:ilvl w:val="0"/>
          <w:numId w:val="10"/>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交付：</w:t>
      </w:r>
      <w:r>
        <w:rPr>
          <w:rFonts w:hint="eastAsia" w:ascii="楷体" w:hAnsi="楷体" w:eastAsia="楷体" w:cs="楷体"/>
          <w:color w:val="auto"/>
          <w:sz w:val="24"/>
          <w:szCs w:val="24"/>
        </w:rPr>
        <w:t>租赁房屋</w:t>
      </w:r>
      <w:r>
        <w:rPr>
          <w:rFonts w:hint="eastAsia" w:ascii="楷体" w:hAnsi="楷体" w:eastAsia="楷体" w:cs="楷体"/>
          <w:color w:val="auto"/>
          <w:sz w:val="24"/>
          <w:szCs w:val="24"/>
          <w:lang w:val="en-US" w:eastAsia="zh-CN"/>
        </w:rPr>
        <w:t>是以以下（【A】）种状态交付乙方</w:t>
      </w:r>
    </w:p>
    <w:p>
      <w:pPr>
        <w:spacing w:line="360" w:lineRule="auto"/>
        <w:ind w:left="180" w:leftChars="50" w:right="180" w:rightChars="50" w:firstLine="477" w:firstLineChars="198"/>
        <w:rPr>
          <w:rFonts w:hint="eastAsia" w:ascii="楷体" w:hAnsi="楷体" w:eastAsia="楷体" w:cs="楷体"/>
          <w:color w:val="auto"/>
          <w:sz w:val="24"/>
          <w:szCs w:val="24"/>
        </w:rPr>
      </w:pPr>
      <w:r>
        <w:rPr>
          <w:rFonts w:hint="eastAsia" w:ascii="楷体" w:hAnsi="楷体" w:eastAsia="楷体" w:cs="楷体"/>
          <w:b/>
          <w:color w:val="auto"/>
          <w:sz w:val="24"/>
          <w:szCs w:val="24"/>
        </w:rPr>
        <w:t>A现状交付。丙方</w:t>
      </w:r>
      <w:r>
        <w:rPr>
          <w:rFonts w:hint="eastAsia" w:ascii="楷体" w:hAnsi="楷体" w:eastAsia="楷体" w:cs="楷体"/>
          <w:color w:val="auto"/>
          <w:sz w:val="24"/>
          <w:szCs w:val="24"/>
        </w:rPr>
        <w:t>应在甲方</w:t>
      </w:r>
      <w:r>
        <w:rPr>
          <w:rFonts w:hint="eastAsia" w:ascii="楷体" w:hAnsi="楷体" w:eastAsia="楷体" w:cs="楷体"/>
          <w:b/>
          <w:bCs/>
          <w:color w:val="auto"/>
          <w:sz w:val="24"/>
          <w:szCs w:val="24"/>
        </w:rPr>
        <w:t>收到履约保证金</w:t>
      </w:r>
      <w:r>
        <w:rPr>
          <w:rFonts w:hint="eastAsia" w:ascii="楷体" w:hAnsi="楷体" w:eastAsia="楷体" w:cs="楷体"/>
          <w:b/>
          <w:bCs/>
          <w:color w:val="auto"/>
          <w:sz w:val="24"/>
          <w:szCs w:val="24"/>
          <w:lang w:eastAsia="zh-CN"/>
        </w:rPr>
        <w:t>、</w:t>
      </w:r>
      <w:r>
        <w:rPr>
          <w:rFonts w:hint="eastAsia" w:ascii="楷体" w:hAnsi="楷体" w:eastAsia="楷体" w:cs="楷体"/>
          <w:b/>
          <w:bCs/>
          <w:color w:val="auto"/>
          <w:sz w:val="24"/>
          <w:szCs w:val="24"/>
          <w:lang w:val="en-US" w:eastAsia="zh-CN"/>
        </w:rPr>
        <w:t>装修保证金</w:t>
      </w:r>
      <w:r>
        <w:rPr>
          <w:rFonts w:hint="eastAsia" w:ascii="楷体" w:hAnsi="楷体" w:eastAsia="楷体" w:cs="楷体"/>
          <w:b/>
          <w:bCs/>
          <w:color w:val="auto"/>
          <w:sz w:val="24"/>
          <w:szCs w:val="24"/>
        </w:rPr>
        <w:t>及首次</w:t>
      </w:r>
      <w:r>
        <w:rPr>
          <w:rFonts w:hint="eastAsia" w:ascii="楷体" w:hAnsi="楷体" w:eastAsia="楷体" w:cs="楷体"/>
          <w:b/>
          <w:bCs/>
          <w:color w:val="auto"/>
          <w:sz w:val="24"/>
          <w:szCs w:val="24"/>
          <w:lang w:eastAsia="zh-CN"/>
        </w:rPr>
        <w:t>租金</w:t>
      </w:r>
      <w:r>
        <w:rPr>
          <w:rFonts w:hint="eastAsia" w:ascii="楷体" w:hAnsi="楷体" w:eastAsia="楷体" w:cs="楷体"/>
          <w:color w:val="auto"/>
          <w:sz w:val="24"/>
          <w:szCs w:val="24"/>
        </w:rPr>
        <w:t>后将房屋按现状交付给乙方，《房屋移交确认单》（附件</w:t>
      </w:r>
      <w:r>
        <w:rPr>
          <w:rFonts w:hint="eastAsia" w:ascii="楷体" w:hAnsi="楷体" w:eastAsia="楷体" w:cs="楷体"/>
          <w:color w:val="auto"/>
          <w:sz w:val="24"/>
          <w:szCs w:val="24"/>
          <w:cs/>
        </w:rPr>
        <w:t>2</w:t>
      </w:r>
      <w:r>
        <w:rPr>
          <w:rFonts w:hint="eastAsia" w:ascii="楷体" w:hAnsi="楷体" w:eastAsia="楷体" w:cs="楷体"/>
          <w:color w:val="auto"/>
          <w:sz w:val="24"/>
          <w:szCs w:val="24"/>
        </w:rPr>
        <w:t>）经乙、丙双方签字后视为交付完成。乙方委托____________代为签订《房屋移交确认单》。在丙方通知乙方收房后，如乙方未如期收房的，视为乙方已按时完成收房，租期开始计算。乙方在接收房屋前，应当调试租赁房屋包括但不限</w:t>
      </w:r>
      <w:r>
        <w:rPr>
          <w:rFonts w:hint="eastAsia" w:ascii="楷体" w:hAnsi="楷体" w:eastAsia="楷体" w:cs="楷体"/>
          <w:color w:val="auto"/>
          <w:sz w:val="24"/>
          <w:szCs w:val="24"/>
          <w:lang w:val="en-US" w:eastAsia="zh-CN"/>
        </w:rPr>
        <w:t>于</w:t>
      </w:r>
      <w:r>
        <w:rPr>
          <w:rFonts w:hint="eastAsia" w:ascii="楷体" w:hAnsi="楷体" w:eastAsia="楷体" w:cs="楷体"/>
          <w:color w:val="auto"/>
          <w:sz w:val="24"/>
          <w:szCs w:val="24"/>
        </w:rPr>
        <w:t>门、窗、水、电、气、空调等各项设施、设备是否能够正常使用</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如果乙方认为该</w:t>
      </w:r>
      <w:r>
        <w:rPr>
          <w:rFonts w:hint="eastAsia" w:ascii="楷体" w:hAnsi="楷体" w:eastAsia="楷体" w:cs="楷体"/>
          <w:color w:val="auto"/>
          <w:sz w:val="24"/>
          <w:szCs w:val="24"/>
          <w:lang w:val="en-US" w:eastAsia="zh-CN"/>
        </w:rPr>
        <w:t>房屋</w:t>
      </w:r>
      <w:r>
        <w:rPr>
          <w:rFonts w:hint="eastAsia" w:ascii="楷体" w:hAnsi="楷体" w:eastAsia="楷体" w:cs="楷体"/>
          <w:color w:val="auto"/>
          <w:sz w:val="24"/>
          <w:szCs w:val="24"/>
        </w:rPr>
        <w:t>存在缺陷，应当于接收</w:t>
      </w:r>
      <w:r>
        <w:rPr>
          <w:rFonts w:hint="eastAsia" w:ascii="楷体" w:hAnsi="楷体" w:eastAsia="楷体" w:cs="楷体"/>
          <w:color w:val="auto"/>
          <w:sz w:val="24"/>
          <w:szCs w:val="24"/>
          <w:lang w:val="en-US" w:eastAsia="zh-CN"/>
        </w:rPr>
        <w:t>后五个工作日内</w:t>
      </w:r>
      <w:r>
        <w:rPr>
          <w:rFonts w:hint="eastAsia" w:ascii="楷体" w:hAnsi="楷体" w:eastAsia="楷体" w:cs="楷体"/>
          <w:color w:val="auto"/>
          <w:sz w:val="24"/>
          <w:szCs w:val="24"/>
        </w:rPr>
        <w:t>通知甲方。因乙方未按期通知致使该缺陷无法确认产生责任的，由乙方自行承担。</w:t>
      </w:r>
    </w:p>
    <w:p>
      <w:pPr>
        <w:spacing w:line="360" w:lineRule="auto"/>
        <w:ind w:left="180" w:leftChars="50" w:right="180" w:rightChars="50" w:firstLine="477" w:firstLineChars="198"/>
        <w:rPr>
          <w:rFonts w:hint="eastAsia" w:ascii="楷体" w:hAnsi="楷体" w:eastAsia="楷体" w:cs="楷体"/>
          <w:b/>
          <w:color w:val="auto"/>
          <w:sz w:val="24"/>
          <w:szCs w:val="24"/>
        </w:rPr>
      </w:pPr>
      <w:r>
        <w:rPr>
          <w:rFonts w:hint="eastAsia" w:ascii="楷体" w:hAnsi="楷体" w:eastAsia="楷体" w:cs="楷体"/>
          <w:b/>
          <w:color w:val="auto"/>
          <w:sz w:val="24"/>
          <w:szCs w:val="24"/>
        </w:rPr>
        <w:t>B</w:t>
      </w:r>
      <w:r>
        <w:rPr>
          <w:rFonts w:hint="eastAsia" w:ascii="楷体" w:hAnsi="楷体" w:eastAsia="楷体" w:cs="楷体"/>
          <w:b w:val="0"/>
          <w:bCs/>
          <w:color w:val="auto"/>
          <w:sz w:val="24"/>
          <w:szCs w:val="24"/>
        </w:rPr>
        <w:t>按乙方要求，</w:t>
      </w:r>
      <w:r>
        <w:rPr>
          <w:rFonts w:hint="eastAsia" w:ascii="楷体" w:hAnsi="楷体" w:eastAsia="楷体" w:cs="楷体"/>
          <w:b w:val="0"/>
          <w:bCs/>
          <w:color w:val="auto"/>
          <w:sz w:val="24"/>
          <w:szCs w:val="24"/>
          <w:lang w:val="en-US" w:eastAsia="zh-CN"/>
        </w:rPr>
        <w:t>乙方</w:t>
      </w:r>
      <w:r>
        <w:rPr>
          <w:rFonts w:hint="eastAsia" w:ascii="楷体" w:hAnsi="楷体" w:eastAsia="楷体" w:cs="楷体"/>
          <w:b w:val="0"/>
          <w:bCs/>
          <w:color w:val="auto"/>
          <w:sz w:val="24"/>
          <w:szCs w:val="24"/>
        </w:rPr>
        <w:t>委托丙方对房屋进行定制化装修或改造，丙方应按乙方要求出具相应的图纸，乙、丙双方对</w:t>
      </w:r>
      <w:r>
        <w:rPr>
          <w:rFonts w:hint="eastAsia" w:ascii="楷体" w:hAnsi="楷体" w:eastAsia="楷体" w:cs="楷体"/>
          <w:b w:val="0"/>
          <w:bCs/>
          <w:color w:val="auto"/>
          <w:sz w:val="24"/>
          <w:szCs w:val="24"/>
          <w:lang w:val="en-US" w:eastAsia="zh-CN"/>
        </w:rPr>
        <w:t>图纸</w:t>
      </w:r>
      <w:r>
        <w:rPr>
          <w:rFonts w:hint="eastAsia" w:ascii="楷体" w:hAnsi="楷体" w:eastAsia="楷体" w:cs="楷体"/>
          <w:b w:val="0"/>
          <w:bCs/>
          <w:color w:val="auto"/>
          <w:sz w:val="24"/>
          <w:szCs w:val="24"/>
        </w:rPr>
        <w:t>盖章签字确认，丙方于本合同签订后开始进行装修准备工作，并于乙方合同租期起算日前将房屋装修或改造完成，如装修改造延期，合同租期相应顺延，由于丙方责任导致的装修延期，由丙方向甲乙双方承担延期期间产生的</w:t>
      </w:r>
      <w:r>
        <w:rPr>
          <w:rFonts w:hint="eastAsia" w:ascii="楷体" w:hAnsi="楷体" w:eastAsia="楷体" w:cs="楷体"/>
          <w:b w:val="0"/>
          <w:bCs/>
          <w:color w:val="auto"/>
          <w:sz w:val="24"/>
          <w:szCs w:val="24"/>
          <w:lang w:eastAsia="zh-CN"/>
        </w:rPr>
        <w:t>租金</w:t>
      </w:r>
      <w:r>
        <w:rPr>
          <w:rFonts w:hint="eastAsia" w:ascii="楷体" w:hAnsi="楷体" w:eastAsia="楷体" w:cs="楷体"/>
          <w:b w:val="0"/>
          <w:bCs/>
          <w:color w:val="auto"/>
          <w:sz w:val="24"/>
          <w:szCs w:val="24"/>
        </w:rPr>
        <w:t>及物业费损失。</w:t>
      </w:r>
    </w:p>
    <w:p>
      <w:pPr>
        <w:numPr>
          <w:ilvl w:val="0"/>
          <w:numId w:val="10"/>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返还：</w:t>
      </w:r>
    </w:p>
    <w:p>
      <w:pPr>
        <w:spacing w:line="360" w:lineRule="auto"/>
        <w:ind w:left="180" w:leftChars="50" w:right="180" w:rightChars="50" w:firstLine="475" w:firstLineChars="198"/>
        <w:rPr>
          <w:rFonts w:hint="eastAsia" w:ascii="楷体" w:hAnsi="楷体" w:eastAsia="楷体" w:cs="楷体"/>
          <w:color w:val="auto"/>
          <w:sz w:val="24"/>
          <w:szCs w:val="24"/>
        </w:rPr>
      </w:pPr>
      <w:r>
        <w:rPr>
          <w:rFonts w:hint="eastAsia" w:ascii="楷体" w:hAnsi="楷体" w:eastAsia="楷体" w:cs="楷体"/>
          <w:bCs/>
          <w:color w:val="auto"/>
          <w:sz w:val="24"/>
          <w:szCs w:val="24"/>
          <w:lang w:val="en-US" w:eastAsia="zh-CN"/>
        </w:rPr>
        <w:t>2.1</w:t>
      </w:r>
      <w:r>
        <w:rPr>
          <w:rFonts w:hint="eastAsia" w:ascii="楷体" w:hAnsi="楷体" w:eastAsia="楷体" w:cs="楷体"/>
          <w:bCs/>
          <w:color w:val="auto"/>
          <w:sz w:val="24"/>
          <w:szCs w:val="24"/>
        </w:rPr>
        <w:t>合同</w:t>
      </w:r>
      <w:r>
        <w:rPr>
          <w:rFonts w:hint="eastAsia" w:ascii="楷体" w:hAnsi="楷体" w:eastAsia="楷体" w:cs="楷体"/>
          <w:color w:val="auto"/>
          <w:sz w:val="24"/>
          <w:szCs w:val="24"/>
        </w:rPr>
        <w:t>租赁期满或合同解除</w:t>
      </w:r>
      <w:r>
        <w:rPr>
          <w:rFonts w:hint="eastAsia" w:ascii="楷体" w:hAnsi="楷体" w:eastAsia="楷体" w:cs="楷体"/>
          <w:color w:val="auto"/>
          <w:sz w:val="24"/>
          <w:szCs w:val="24"/>
          <w:cs/>
        </w:rPr>
        <w:t>/</w:t>
      </w:r>
      <w:r>
        <w:rPr>
          <w:rFonts w:hint="eastAsia" w:ascii="楷体" w:hAnsi="楷体" w:eastAsia="楷体" w:cs="楷体"/>
          <w:color w:val="auto"/>
          <w:sz w:val="24"/>
          <w:szCs w:val="24"/>
        </w:rPr>
        <w:t>终止，乙方应在租赁期满或合同解除</w:t>
      </w:r>
      <w:r>
        <w:rPr>
          <w:rFonts w:hint="eastAsia" w:ascii="楷体" w:hAnsi="楷体" w:eastAsia="楷体" w:cs="楷体"/>
          <w:color w:val="auto"/>
          <w:sz w:val="24"/>
          <w:szCs w:val="24"/>
          <w:cs/>
        </w:rPr>
        <w:t>/</w:t>
      </w:r>
      <w:r>
        <w:rPr>
          <w:rFonts w:hint="eastAsia" w:ascii="楷体" w:hAnsi="楷体" w:eastAsia="楷体" w:cs="楷体"/>
          <w:color w:val="auto"/>
          <w:sz w:val="24"/>
          <w:szCs w:val="24"/>
        </w:rPr>
        <w:t>终止日返还租赁房屋及其附属设施，并保证房屋内所有设施处于完好可正常使用的状态。甲方可要求乙方将房屋恢复原状（包括丙方同意乙方的装修部分）或甲方书面同意接受乙方的装修及添加设施等，乙方可不必履行恢复原状义务，但乙方无权就上述装修、设施等</w:t>
      </w:r>
      <w:r>
        <w:rPr>
          <w:rFonts w:hint="eastAsia" w:ascii="楷体" w:hAnsi="楷体" w:eastAsia="楷体" w:cs="楷体"/>
          <w:color w:val="auto"/>
          <w:sz w:val="24"/>
          <w:szCs w:val="24"/>
          <w:lang w:val="en-US" w:eastAsia="zh-CN"/>
        </w:rPr>
        <w:t>向</w:t>
      </w:r>
      <w:r>
        <w:rPr>
          <w:rFonts w:hint="eastAsia" w:ascii="楷体" w:hAnsi="楷体" w:eastAsia="楷体" w:cs="楷体"/>
          <w:color w:val="auto"/>
          <w:sz w:val="24"/>
          <w:szCs w:val="24"/>
        </w:rPr>
        <w:t>甲方</w:t>
      </w:r>
      <w:r>
        <w:rPr>
          <w:rFonts w:hint="eastAsia" w:ascii="楷体" w:hAnsi="楷体" w:eastAsia="楷体" w:cs="楷体"/>
          <w:color w:val="auto"/>
          <w:sz w:val="24"/>
          <w:szCs w:val="24"/>
          <w:lang w:val="en-US" w:eastAsia="zh-CN"/>
        </w:rPr>
        <w:t>收取</w:t>
      </w:r>
      <w:r>
        <w:rPr>
          <w:rFonts w:hint="eastAsia" w:ascii="楷体" w:hAnsi="楷体" w:eastAsia="楷体" w:cs="楷体"/>
          <w:color w:val="auto"/>
          <w:sz w:val="24"/>
          <w:szCs w:val="24"/>
        </w:rPr>
        <w:t>任何费用</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或要求</w:t>
      </w:r>
      <w:r>
        <w:rPr>
          <w:rFonts w:hint="eastAsia" w:ascii="楷体" w:hAnsi="楷体" w:eastAsia="楷体" w:cs="楷体"/>
          <w:color w:val="auto"/>
          <w:sz w:val="24"/>
          <w:szCs w:val="24"/>
          <w:lang w:val="en-US" w:eastAsia="zh-CN"/>
        </w:rPr>
        <w:t>将其</w:t>
      </w:r>
      <w:r>
        <w:rPr>
          <w:rFonts w:hint="eastAsia" w:ascii="楷体" w:hAnsi="楷体" w:eastAsia="楷体" w:cs="楷体"/>
          <w:color w:val="auto"/>
          <w:sz w:val="24"/>
          <w:szCs w:val="24"/>
        </w:rPr>
        <w:t>折抵</w:t>
      </w:r>
      <w:r>
        <w:rPr>
          <w:rFonts w:hint="eastAsia" w:ascii="楷体" w:hAnsi="楷体" w:eastAsia="楷体" w:cs="楷体"/>
          <w:color w:val="auto"/>
          <w:sz w:val="24"/>
          <w:szCs w:val="24"/>
          <w:lang w:eastAsia="zh-CN"/>
        </w:rPr>
        <w:t>租金</w:t>
      </w: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能耗费</w:t>
      </w:r>
      <w:r>
        <w:rPr>
          <w:rFonts w:hint="eastAsia" w:ascii="楷体" w:hAnsi="楷体" w:eastAsia="楷体" w:cs="楷体"/>
          <w:color w:val="auto"/>
          <w:sz w:val="24"/>
          <w:szCs w:val="24"/>
        </w:rPr>
        <w:t>、杂费、违约金等合同款项。</w:t>
      </w:r>
    </w:p>
    <w:p>
      <w:pPr>
        <w:spacing w:line="360" w:lineRule="auto"/>
        <w:ind w:left="180" w:leftChars="50" w:right="180" w:rightChars="50" w:firstLine="475" w:firstLineChars="198"/>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2.2</w:t>
      </w:r>
      <w:r>
        <w:rPr>
          <w:rFonts w:hint="eastAsia" w:ascii="楷体" w:hAnsi="楷体" w:eastAsia="楷体" w:cs="楷体"/>
          <w:color w:val="auto"/>
          <w:sz w:val="24"/>
          <w:szCs w:val="24"/>
        </w:rPr>
        <w:t>房屋经丙方验收认可后在《房屋移交确认单》上签字盖章，乙方交回房屋钥匙。未经丙方书面同意遗留的乙方物品，丙方有权自行处置且无需向乙方作任何补偿。</w:t>
      </w:r>
    </w:p>
    <w:p>
      <w:pPr>
        <w:spacing w:line="360" w:lineRule="auto"/>
        <w:ind w:left="180" w:leftChars="50" w:right="180" w:rightChars="50" w:firstLine="475" w:firstLineChars="198"/>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2.3</w:t>
      </w:r>
      <w:r>
        <w:rPr>
          <w:rFonts w:hint="eastAsia" w:ascii="楷体" w:hAnsi="楷体" w:eastAsia="楷体" w:cs="楷体"/>
          <w:color w:val="auto"/>
          <w:sz w:val="24"/>
          <w:szCs w:val="24"/>
        </w:rPr>
        <w:t>乙方应将在租赁期满或合同解除</w:t>
      </w:r>
      <w:r>
        <w:rPr>
          <w:rFonts w:hint="eastAsia" w:ascii="楷体" w:hAnsi="楷体" w:eastAsia="楷体" w:cs="楷体"/>
          <w:color w:val="auto"/>
          <w:sz w:val="24"/>
          <w:szCs w:val="24"/>
          <w:cs/>
        </w:rPr>
        <w:t>/</w:t>
      </w:r>
      <w:r>
        <w:rPr>
          <w:rFonts w:hint="eastAsia" w:ascii="楷体" w:hAnsi="楷体" w:eastAsia="楷体" w:cs="楷体"/>
          <w:color w:val="auto"/>
          <w:sz w:val="24"/>
          <w:szCs w:val="24"/>
        </w:rPr>
        <w:t>终止后的十个工作日内将租赁备案登记、工商注册/营业登记、税务登记等有损租赁场地各项权能的权利瑕疵从租赁场地迁出/注销。</w:t>
      </w:r>
    </w:p>
    <w:p>
      <w:pPr>
        <w:spacing w:line="360" w:lineRule="auto"/>
        <w:ind w:left="180" w:leftChars="50" w:right="180" w:rightChars="50" w:firstLine="475" w:firstLineChars="198"/>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2.4</w:t>
      </w:r>
      <w:r>
        <w:rPr>
          <w:rFonts w:hint="eastAsia" w:ascii="楷体" w:hAnsi="楷体" w:eastAsia="楷体" w:cs="楷体"/>
          <w:color w:val="auto"/>
          <w:sz w:val="24"/>
          <w:szCs w:val="24"/>
        </w:rPr>
        <w:t>本合同项下的“装修”指任何一方为房屋添置的不可移动的部分。</w:t>
      </w:r>
    </w:p>
    <w:p>
      <w:pPr>
        <w:spacing w:line="360" w:lineRule="auto"/>
        <w:ind w:right="180" w:rightChars="50"/>
        <w:rPr>
          <w:rFonts w:hint="eastAsia" w:ascii="楷体" w:hAnsi="楷体" w:eastAsia="楷体" w:cs="楷体"/>
          <w:b/>
          <w:color w:val="auto"/>
          <w:sz w:val="24"/>
          <w:szCs w:val="24"/>
        </w:rPr>
      </w:pPr>
      <w:r>
        <w:rPr>
          <w:rFonts w:hint="eastAsia" w:ascii="楷体" w:hAnsi="楷体" w:eastAsia="楷体" w:cs="楷体"/>
          <w:b/>
          <w:color w:val="auto"/>
          <w:sz w:val="24"/>
          <w:szCs w:val="24"/>
        </w:rPr>
        <w:t>第十</w:t>
      </w:r>
      <w:r>
        <w:rPr>
          <w:rFonts w:hint="eastAsia" w:ascii="楷体" w:hAnsi="楷体" w:eastAsia="楷体" w:cs="楷体"/>
          <w:b/>
          <w:color w:val="auto"/>
          <w:sz w:val="24"/>
          <w:szCs w:val="24"/>
          <w:lang w:val="en-US" w:eastAsia="zh-CN"/>
        </w:rPr>
        <w:t>二</w:t>
      </w:r>
      <w:r>
        <w:rPr>
          <w:rFonts w:hint="eastAsia" w:ascii="楷体" w:hAnsi="楷体" w:eastAsia="楷体" w:cs="楷体"/>
          <w:b/>
          <w:color w:val="auto"/>
          <w:sz w:val="24"/>
          <w:szCs w:val="24"/>
        </w:rPr>
        <w:t>条</w:t>
      </w:r>
      <w:r>
        <w:rPr>
          <w:rFonts w:hint="eastAsia" w:ascii="楷体" w:hAnsi="楷体" w:eastAsia="楷体" w:cs="楷体"/>
          <w:b/>
          <w:color w:val="auto"/>
          <w:sz w:val="24"/>
          <w:szCs w:val="24"/>
          <w:lang w:val="en-US" w:eastAsia="zh-CN"/>
        </w:rPr>
        <w:t xml:space="preserve"> </w:t>
      </w:r>
      <w:r>
        <w:rPr>
          <w:rFonts w:hint="eastAsia" w:ascii="楷体" w:hAnsi="楷体" w:eastAsia="楷体" w:cs="楷体"/>
          <w:b/>
          <w:color w:val="auto"/>
          <w:sz w:val="24"/>
          <w:szCs w:val="24"/>
        </w:rPr>
        <w:t>房屋及附属设施的维护</w:t>
      </w:r>
    </w:p>
    <w:p>
      <w:pPr>
        <w:numPr>
          <w:ilvl w:val="0"/>
          <w:numId w:val="11"/>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租赁期间，甲方应保障租赁房屋的主体结构处于安全状态，如出现非人为损坏由甲方负责修复；非因乙方及不可抗力原因所遭受损毁或损坏的（如门窗老化等），由甲方或甲方委托丙方进行修复。</w:t>
      </w:r>
    </w:p>
    <w:p>
      <w:pPr>
        <w:numPr>
          <w:ilvl w:val="0"/>
          <w:numId w:val="11"/>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租赁期间，租赁房屋内设施设备的非人为损坏由丙方负责修复并承担相关费用；因其他原因造成的损坏</w:t>
      </w:r>
      <w:r>
        <w:rPr>
          <w:rFonts w:hint="eastAsia" w:ascii="楷体" w:hAnsi="楷体" w:eastAsia="楷体" w:cs="楷体"/>
          <w:color w:val="auto"/>
          <w:sz w:val="24"/>
          <w:szCs w:val="24"/>
          <w:highlight w:val="none"/>
          <w:lang w:val="en-US" w:eastAsia="zh-CN"/>
        </w:rPr>
        <w:t>由乙方</w:t>
      </w:r>
      <w:r>
        <w:rPr>
          <w:rFonts w:hint="eastAsia" w:ascii="楷体" w:hAnsi="楷体" w:eastAsia="楷体" w:cs="楷体"/>
          <w:color w:val="auto"/>
          <w:sz w:val="24"/>
          <w:szCs w:val="24"/>
          <w:lang w:val="en-US" w:eastAsia="zh-CN"/>
        </w:rPr>
        <w:t>负责修复并承担相关费用。如因乙方原因给甲方、丙方及第三人造成损失的，乙方应承担全部赔偿责任。</w:t>
      </w:r>
    </w:p>
    <w:p>
      <w:pPr>
        <w:numPr>
          <w:ilvl w:val="0"/>
          <w:numId w:val="11"/>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租赁期间，租赁房屋内消防设施由乙方承担日常维护的责任，如发现问题乙方应及时通知甲方及丙方，如因乙方未及时通知而造成消防事故等后果，乙方承担全部责任。</w:t>
      </w:r>
    </w:p>
    <w:p>
      <w:pPr>
        <w:spacing w:line="360" w:lineRule="auto"/>
        <w:ind w:right="180" w:rightChars="50"/>
        <w:rPr>
          <w:rFonts w:hint="eastAsia" w:ascii="楷体" w:hAnsi="楷体" w:eastAsia="楷体" w:cs="楷体"/>
          <w:b/>
          <w:color w:val="auto"/>
          <w:sz w:val="24"/>
          <w:szCs w:val="24"/>
        </w:rPr>
      </w:pPr>
      <w:r>
        <w:rPr>
          <w:rFonts w:hint="eastAsia" w:ascii="楷体" w:hAnsi="楷体" w:eastAsia="楷体" w:cs="楷体"/>
          <w:b/>
          <w:color w:val="auto"/>
          <w:sz w:val="24"/>
          <w:szCs w:val="24"/>
        </w:rPr>
        <w:t>第十</w:t>
      </w:r>
      <w:r>
        <w:rPr>
          <w:rFonts w:hint="eastAsia" w:ascii="楷体" w:hAnsi="楷体" w:eastAsia="楷体" w:cs="楷体"/>
          <w:b/>
          <w:color w:val="auto"/>
          <w:sz w:val="24"/>
          <w:szCs w:val="24"/>
          <w:lang w:val="en-US" w:eastAsia="zh-CN"/>
        </w:rPr>
        <w:t>三</w:t>
      </w:r>
      <w:r>
        <w:rPr>
          <w:rFonts w:hint="eastAsia" w:ascii="楷体" w:hAnsi="楷体" w:eastAsia="楷体" w:cs="楷体"/>
          <w:b/>
          <w:color w:val="auto"/>
          <w:sz w:val="24"/>
          <w:szCs w:val="24"/>
        </w:rPr>
        <w:t>条</w:t>
      </w:r>
      <w:r>
        <w:rPr>
          <w:rFonts w:hint="eastAsia" w:ascii="楷体" w:hAnsi="楷体" w:eastAsia="楷体" w:cs="楷体"/>
          <w:b/>
          <w:color w:val="auto"/>
          <w:sz w:val="24"/>
          <w:szCs w:val="24"/>
          <w:lang w:val="en-US" w:eastAsia="zh-CN"/>
        </w:rPr>
        <w:t xml:space="preserve"> </w:t>
      </w:r>
      <w:r>
        <w:rPr>
          <w:rFonts w:hint="eastAsia" w:ascii="楷体" w:hAnsi="楷体" w:eastAsia="楷体" w:cs="楷体"/>
          <w:b/>
          <w:color w:val="auto"/>
          <w:sz w:val="24"/>
          <w:szCs w:val="24"/>
        </w:rPr>
        <w:t>租赁房屋转租</w:t>
      </w:r>
    </w:p>
    <w:p>
      <w:pPr>
        <w:spacing w:line="360" w:lineRule="auto"/>
        <w:ind w:right="180" w:rightChars="50" w:firstLine="480" w:firstLineChars="200"/>
        <w:rPr>
          <w:rFonts w:hint="eastAsia" w:ascii="楷体" w:hAnsi="楷体" w:eastAsia="楷体" w:cs="楷体"/>
          <w:b/>
          <w:color w:val="auto"/>
          <w:sz w:val="24"/>
          <w:szCs w:val="24"/>
        </w:rPr>
      </w:pPr>
      <w:r>
        <w:rPr>
          <w:rFonts w:hint="eastAsia" w:ascii="楷体" w:hAnsi="楷体" w:eastAsia="楷体" w:cs="楷体"/>
          <w:color w:val="auto"/>
          <w:sz w:val="24"/>
          <w:szCs w:val="24"/>
        </w:rPr>
        <w:t>未经</w:t>
      </w:r>
      <w:r>
        <w:rPr>
          <w:rFonts w:hint="eastAsia" w:ascii="楷体" w:hAnsi="楷体" w:eastAsia="楷体" w:cs="楷体"/>
          <w:color w:val="auto"/>
          <w:sz w:val="24"/>
          <w:szCs w:val="24"/>
          <w:lang w:val="en-US" w:eastAsia="zh-CN"/>
        </w:rPr>
        <w:t>甲方</w:t>
      </w:r>
      <w:r>
        <w:rPr>
          <w:rFonts w:hint="eastAsia" w:ascii="楷体" w:hAnsi="楷体" w:eastAsia="楷体" w:cs="楷体"/>
          <w:color w:val="auto"/>
          <w:sz w:val="24"/>
          <w:szCs w:val="24"/>
        </w:rPr>
        <w:t>书面同意不得单方面改变经营业态，也不得对所租赁的房屋进行转让、转包、转租。后期如确需转租的，由</w:t>
      </w:r>
      <w:r>
        <w:rPr>
          <w:rFonts w:hint="eastAsia" w:ascii="楷体" w:hAnsi="楷体" w:eastAsia="楷体" w:cs="楷体"/>
          <w:color w:val="auto"/>
          <w:sz w:val="24"/>
          <w:szCs w:val="24"/>
          <w:lang w:val="en-US" w:eastAsia="zh-CN"/>
        </w:rPr>
        <w:t>乙方</w:t>
      </w:r>
      <w:r>
        <w:rPr>
          <w:rFonts w:hint="eastAsia" w:ascii="楷体" w:hAnsi="楷体" w:eastAsia="楷体" w:cs="楷体"/>
          <w:color w:val="auto"/>
          <w:sz w:val="24"/>
          <w:szCs w:val="24"/>
        </w:rPr>
        <w:t>提出书面申请，经市城投集团董事会审议决策后实施。</w:t>
      </w:r>
    </w:p>
    <w:p>
      <w:pPr>
        <w:spacing w:line="360" w:lineRule="auto"/>
        <w:ind w:right="180" w:rightChars="50"/>
        <w:rPr>
          <w:rFonts w:hint="eastAsia" w:ascii="楷体" w:hAnsi="楷体" w:eastAsia="楷体" w:cs="楷体"/>
          <w:b/>
          <w:color w:val="auto"/>
          <w:sz w:val="24"/>
          <w:szCs w:val="24"/>
        </w:rPr>
      </w:pPr>
      <w:r>
        <w:rPr>
          <w:rFonts w:hint="eastAsia" w:ascii="楷体" w:hAnsi="楷体" w:eastAsia="楷体" w:cs="楷体"/>
          <w:b/>
          <w:color w:val="auto"/>
          <w:sz w:val="24"/>
          <w:szCs w:val="24"/>
        </w:rPr>
        <w:t>第十</w:t>
      </w:r>
      <w:r>
        <w:rPr>
          <w:rFonts w:hint="eastAsia" w:ascii="楷体" w:hAnsi="楷体" w:eastAsia="楷体" w:cs="楷体"/>
          <w:b/>
          <w:color w:val="auto"/>
          <w:sz w:val="24"/>
          <w:szCs w:val="24"/>
          <w:lang w:val="en-US" w:eastAsia="zh-CN"/>
        </w:rPr>
        <w:t>四</w:t>
      </w:r>
      <w:r>
        <w:rPr>
          <w:rFonts w:hint="eastAsia" w:ascii="楷体" w:hAnsi="楷体" w:eastAsia="楷体" w:cs="楷体"/>
          <w:b/>
          <w:color w:val="auto"/>
          <w:sz w:val="24"/>
          <w:szCs w:val="24"/>
        </w:rPr>
        <w:t>条</w:t>
      </w:r>
      <w:r>
        <w:rPr>
          <w:rFonts w:hint="eastAsia" w:ascii="楷体" w:hAnsi="楷体" w:eastAsia="楷体" w:cs="楷体"/>
          <w:b/>
          <w:color w:val="auto"/>
          <w:sz w:val="24"/>
          <w:szCs w:val="24"/>
          <w:lang w:val="en-US" w:eastAsia="zh-CN"/>
        </w:rPr>
        <w:t xml:space="preserve"> </w:t>
      </w:r>
      <w:r>
        <w:rPr>
          <w:rFonts w:hint="eastAsia" w:ascii="楷体" w:hAnsi="楷体" w:eastAsia="楷体" w:cs="楷体"/>
          <w:b/>
          <w:color w:val="auto"/>
          <w:sz w:val="24"/>
          <w:szCs w:val="24"/>
        </w:rPr>
        <w:t>合同的解除</w:t>
      </w:r>
    </w:p>
    <w:p>
      <w:pPr>
        <w:numPr>
          <w:ilvl w:val="0"/>
          <w:numId w:val="12"/>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经甲乙双方协商一致，可以解除本合同。</w:t>
      </w:r>
    </w:p>
    <w:p>
      <w:pPr>
        <w:numPr>
          <w:ilvl w:val="0"/>
          <w:numId w:val="12"/>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有下列情形之一的，本合同终止，甲乙双方互不承担违约责任：</w:t>
      </w:r>
    </w:p>
    <w:p>
      <w:pPr>
        <w:spacing w:line="360" w:lineRule="auto"/>
        <w:ind w:left="180" w:leftChars="50" w:right="180" w:rightChars="50" w:firstLine="523" w:firstLineChars="218"/>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2.1</w:t>
      </w:r>
      <w:r>
        <w:rPr>
          <w:rFonts w:hint="eastAsia" w:ascii="楷体" w:hAnsi="楷体" w:eastAsia="楷体" w:cs="楷体"/>
          <w:color w:val="auto"/>
          <w:sz w:val="24"/>
          <w:szCs w:val="24"/>
        </w:rPr>
        <w:t>租赁房屋因城市建设需要被依法列入房屋拆迁/征收范围的。</w:t>
      </w:r>
    </w:p>
    <w:p>
      <w:pPr>
        <w:spacing w:line="360" w:lineRule="auto"/>
        <w:ind w:left="180" w:leftChars="50" w:right="180" w:rightChars="50" w:firstLine="523" w:firstLineChars="218"/>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2.2</w:t>
      </w:r>
      <w:r>
        <w:rPr>
          <w:rFonts w:hint="eastAsia" w:ascii="楷体" w:hAnsi="楷体" w:eastAsia="楷体" w:cs="楷体"/>
          <w:color w:val="auto"/>
          <w:sz w:val="24"/>
          <w:szCs w:val="24"/>
        </w:rPr>
        <w:t>因地震、火灾等不可抗力致使房屋毁损、灭失的。</w:t>
      </w:r>
    </w:p>
    <w:p>
      <w:pPr>
        <w:numPr>
          <w:ilvl w:val="0"/>
          <w:numId w:val="12"/>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乙方有下列违约情形之一的，在不影响甲方按照本合同其他约定追究乙方违约责任的前提下，甲方有权单方解除本合同，收回租赁房屋：</w:t>
      </w:r>
    </w:p>
    <w:p>
      <w:pPr>
        <w:spacing w:line="360" w:lineRule="auto"/>
        <w:ind w:left="180" w:leftChars="50" w:right="180" w:rightChars="50" w:firstLine="523" w:firstLineChars="218"/>
        <w:rPr>
          <w:rFonts w:hint="eastAsia" w:ascii="楷体" w:hAnsi="楷体" w:eastAsia="楷体" w:cs="楷体"/>
          <w:color w:val="auto"/>
          <w:sz w:val="24"/>
          <w:szCs w:val="24"/>
          <w:u w:val="single"/>
        </w:rPr>
      </w:pPr>
      <w:r>
        <w:rPr>
          <w:rFonts w:hint="eastAsia" w:ascii="楷体" w:hAnsi="楷体" w:eastAsia="楷体" w:cs="楷体"/>
          <w:color w:val="auto"/>
          <w:sz w:val="24"/>
          <w:szCs w:val="24"/>
          <w:lang w:val="en-US" w:eastAsia="zh-CN"/>
        </w:rPr>
        <w:t>3.1</w:t>
      </w:r>
      <w:r>
        <w:rPr>
          <w:rFonts w:hint="eastAsia" w:ascii="楷体" w:hAnsi="楷体" w:eastAsia="楷体" w:cs="楷体"/>
          <w:color w:val="auto"/>
          <w:sz w:val="24"/>
          <w:szCs w:val="24"/>
        </w:rPr>
        <w:t>超过合同约定时间</w:t>
      </w:r>
      <w:r>
        <w:rPr>
          <w:rFonts w:hint="eastAsia" w:ascii="楷体" w:hAnsi="楷体" w:eastAsia="楷体" w:cs="楷体"/>
          <w:color w:val="auto"/>
          <w:sz w:val="24"/>
          <w:szCs w:val="24"/>
          <w:lang w:val="en-US" w:eastAsia="zh-CN"/>
        </w:rPr>
        <w:t>后逾期超过</w:t>
      </w:r>
      <w:r>
        <w:rPr>
          <w:rFonts w:hint="eastAsia" w:ascii="楷体" w:hAnsi="楷体" w:eastAsia="楷体" w:cs="楷体"/>
          <w:color w:val="auto"/>
          <w:sz w:val="24"/>
          <w:szCs w:val="24"/>
        </w:rPr>
        <w:t>七</w:t>
      </w:r>
      <w:r>
        <w:rPr>
          <w:rFonts w:hint="eastAsia" w:ascii="楷体" w:hAnsi="楷体" w:eastAsia="楷体" w:cs="楷体"/>
          <w:b w:val="0"/>
          <w:bCs/>
          <w:color w:val="auto"/>
          <w:sz w:val="24"/>
          <w:szCs w:val="24"/>
        </w:rPr>
        <w:t>个工作日</w:t>
      </w:r>
      <w:r>
        <w:rPr>
          <w:rFonts w:hint="eastAsia" w:ascii="楷体" w:hAnsi="楷体" w:eastAsia="楷体" w:cs="楷体"/>
          <w:b w:val="0"/>
          <w:bCs/>
          <w:color w:val="auto"/>
          <w:sz w:val="24"/>
          <w:szCs w:val="24"/>
          <w:lang w:val="en-US" w:eastAsia="zh-CN"/>
        </w:rPr>
        <w:t>内</w:t>
      </w:r>
      <w:r>
        <w:rPr>
          <w:rFonts w:hint="eastAsia" w:ascii="楷体" w:hAnsi="楷体" w:eastAsia="楷体" w:cs="楷体"/>
          <w:color w:val="auto"/>
          <w:sz w:val="24"/>
          <w:szCs w:val="24"/>
        </w:rPr>
        <w:t>仍未支</w:t>
      </w:r>
      <w:r>
        <w:rPr>
          <w:rFonts w:hint="eastAsia" w:ascii="楷体" w:hAnsi="楷体" w:eastAsia="楷体" w:cs="楷体"/>
          <w:color w:val="auto"/>
          <w:sz w:val="24"/>
          <w:szCs w:val="24"/>
          <w:u w:val="single"/>
        </w:rPr>
        <w:t>付</w:t>
      </w:r>
      <w:r>
        <w:rPr>
          <w:rFonts w:hint="eastAsia" w:ascii="楷体" w:hAnsi="楷体" w:eastAsia="楷体" w:cs="楷体"/>
          <w:color w:val="auto"/>
          <w:sz w:val="24"/>
          <w:szCs w:val="24"/>
          <w:u w:val="single"/>
          <w:lang w:val="en-US" w:eastAsia="zh-CN"/>
        </w:rPr>
        <w:t>各类</w:t>
      </w:r>
      <w:r>
        <w:rPr>
          <w:rFonts w:hint="eastAsia" w:ascii="楷体" w:hAnsi="楷体" w:eastAsia="楷体" w:cs="楷体"/>
          <w:color w:val="auto"/>
          <w:sz w:val="24"/>
          <w:szCs w:val="24"/>
          <w:u w:val="single"/>
        </w:rPr>
        <w:t>保证金、</w:t>
      </w:r>
      <w:r>
        <w:rPr>
          <w:rFonts w:hint="eastAsia" w:ascii="楷体" w:hAnsi="楷体" w:eastAsia="楷体" w:cs="楷体"/>
          <w:color w:val="auto"/>
          <w:sz w:val="24"/>
          <w:szCs w:val="24"/>
          <w:u w:val="single"/>
          <w:lang w:eastAsia="zh-CN"/>
        </w:rPr>
        <w:t>租金、</w:t>
      </w:r>
      <w:r>
        <w:rPr>
          <w:rFonts w:hint="eastAsia" w:ascii="楷体" w:hAnsi="楷体" w:eastAsia="楷体" w:cs="楷体"/>
          <w:color w:val="auto"/>
          <w:sz w:val="24"/>
          <w:szCs w:val="24"/>
          <w:u w:val="single"/>
        </w:rPr>
        <w:t>能耗费等各项杂费的；</w:t>
      </w:r>
    </w:p>
    <w:p>
      <w:pPr>
        <w:spacing w:line="360" w:lineRule="auto"/>
        <w:ind w:left="180" w:leftChars="50" w:right="180" w:rightChars="50" w:firstLine="523" w:firstLineChars="218"/>
        <w:rPr>
          <w:rFonts w:hint="eastAsia" w:ascii="楷体" w:hAnsi="楷体" w:eastAsia="楷体" w:cs="楷体"/>
          <w:color w:val="auto"/>
          <w:sz w:val="24"/>
          <w:szCs w:val="24"/>
          <w:u w:val="single"/>
        </w:rPr>
      </w:pPr>
      <w:r>
        <w:rPr>
          <w:rFonts w:hint="eastAsia" w:ascii="楷体" w:hAnsi="楷体" w:eastAsia="楷体" w:cs="楷体"/>
          <w:color w:val="auto"/>
          <w:sz w:val="24"/>
          <w:szCs w:val="24"/>
          <w:lang w:val="en-US" w:eastAsia="zh-CN"/>
        </w:rPr>
        <w:t>3.2</w:t>
      </w:r>
      <w:r>
        <w:rPr>
          <w:rFonts w:hint="eastAsia" w:ascii="楷体" w:hAnsi="楷体" w:eastAsia="楷体" w:cs="楷体"/>
          <w:color w:val="auto"/>
          <w:sz w:val="24"/>
          <w:szCs w:val="24"/>
          <w:u w:val="single"/>
        </w:rPr>
        <w:t>累计拖欠</w:t>
      </w:r>
      <w:r>
        <w:rPr>
          <w:rFonts w:hint="eastAsia" w:ascii="楷体" w:hAnsi="楷体" w:eastAsia="楷体" w:cs="楷体"/>
          <w:color w:val="auto"/>
          <w:sz w:val="24"/>
          <w:szCs w:val="24"/>
          <w:u w:val="single"/>
          <w:lang w:val="en-US" w:eastAsia="zh-CN"/>
        </w:rPr>
        <w:t>甲方、丙方、物业公司或第三方水电费收缴单位等任一主体的应付</w:t>
      </w:r>
      <w:r>
        <w:rPr>
          <w:rFonts w:hint="eastAsia" w:ascii="楷体" w:hAnsi="楷体" w:eastAsia="楷体" w:cs="楷体"/>
          <w:color w:val="auto"/>
          <w:sz w:val="24"/>
          <w:szCs w:val="24"/>
          <w:u w:val="single"/>
        </w:rPr>
        <w:t>未付费用达到</w:t>
      </w:r>
      <w:r>
        <w:rPr>
          <w:rFonts w:hint="eastAsia" w:ascii="楷体" w:hAnsi="楷体" w:eastAsia="楷体" w:cs="楷体"/>
          <w:color w:val="auto"/>
          <w:sz w:val="24"/>
          <w:szCs w:val="24"/>
          <w:u w:val="single"/>
          <w:lang w:eastAsia="zh-CN"/>
        </w:rPr>
        <w:t>1</w:t>
      </w:r>
      <w:r>
        <w:rPr>
          <w:rFonts w:hint="eastAsia" w:ascii="楷体" w:hAnsi="楷体" w:eastAsia="楷体" w:cs="楷体"/>
          <w:color w:val="auto"/>
          <w:sz w:val="24"/>
          <w:szCs w:val="24"/>
          <w:u w:val="single"/>
          <w:lang w:val="en-US" w:eastAsia="zh-CN"/>
        </w:rPr>
        <w:t>000</w:t>
      </w:r>
      <w:r>
        <w:rPr>
          <w:rFonts w:hint="eastAsia" w:ascii="楷体" w:hAnsi="楷体" w:eastAsia="楷体" w:cs="楷体"/>
          <w:color w:val="auto"/>
          <w:sz w:val="24"/>
          <w:szCs w:val="24"/>
          <w:u w:val="single"/>
        </w:rPr>
        <w:t>元的</w:t>
      </w:r>
      <w:r>
        <w:rPr>
          <w:rFonts w:hint="eastAsia" w:ascii="楷体" w:hAnsi="楷体" w:eastAsia="楷体" w:cs="楷体"/>
          <w:color w:val="auto"/>
          <w:sz w:val="24"/>
          <w:szCs w:val="24"/>
          <w:u w:val="single"/>
          <w:lang w:eastAsia="zh-CN"/>
        </w:rPr>
        <w:t>（</w:t>
      </w:r>
      <w:r>
        <w:rPr>
          <w:rFonts w:hint="eastAsia" w:ascii="楷体" w:hAnsi="楷体" w:eastAsia="楷体" w:cs="楷体"/>
          <w:color w:val="auto"/>
          <w:sz w:val="24"/>
          <w:szCs w:val="24"/>
          <w:u w:val="single"/>
          <w:lang w:val="en-US" w:eastAsia="zh-CN"/>
        </w:rPr>
        <w:t>含各类保证金、租金、能耗费、水费等应付未付费用</w:t>
      </w:r>
      <w:r>
        <w:rPr>
          <w:rFonts w:hint="eastAsia" w:ascii="楷体" w:hAnsi="楷体" w:eastAsia="楷体" w:cs="楷体"/>
          <w:color w:val="auto"/>
          <w:sz w:val="24"/>
          <w:szCs w:val="24"/>
          <w:u w:val="single"/>
          <w:lang w:eastAsia="zh-CN"/>
        </w:rPr>
        <w:t>）</w:t>
      </w:r>
      <w:r>
        <w:rPr>
          <w:rFonts w:hint="eastAsia" w:ascii="楷体" w:hAnsi="楷体" w:eastAsia="楷体" w:cs="楷体"/>
          <w:color w:val="auto"/>
          <w:sz w:val="24"/>
          <w:szCs w:val="24"/>
          <w:u w:val="single"/>
        </w:rPr>
        <w:t>；</w:t>
      </w:r>
    </w:p>
    <w:p>
      <w:pPr>
        <w:spacing w:line="360" w:lineRule="auto"/>
        <w:ind w:left="180" w:leftChars="50" w:right="180" w:rightChars="50" w:firstLine="523" w:firstLineChars="218"/>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3.3</w:t>
      </w:r>
      <w:r>
        <w:rPr>
          <w:rFonts w:hint="eastAsia" w:ascii="楷体" w:hAnsi="楷体" w:eastAsia="楷体" w:cs="楷体"/>
          <w:color w:val="auto"/>
          <w:sz w:val="24"/>
          <w:szCs w:val="24"/>
        </w:rPr>
        <w:t>擅自改变租赁房屋用途或改变动、损坏房屋主体结构；</w:t>
      </w:r>
    </w:p>
    <w:p>
      <w:pPr>
        <w:spacing w:line="360" w:lineRule="auto"/>
        <w:ind w:left="180" w:leftChars="50" w:right="180" w:rightChars="50" w:firstLine="523" w:firstLineChars="218"/>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3.4</w:t>
      </w:r>
      <w:r>
        <w:rPr>
          <w:rFonts w:hint="eastAsia" w:ascii="楷体" w:hAnsi="楷体" w:eastAsia="楷体" w:cs="楷体"/>
          <w:color w:val="auto"/>
          <w:sz w:val="24"/>
          <w:szCs w:val="24"/>
        </w:rPr>
        <w:t>擅自将租赁房屋转租、转借、合租给第三人，或利用租赁房屋从事违法违规活动的</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或使用甲方及关联方名义进行虚假宣传的</w:t>
      </w:r>
      <w:r>
        <w:rPr>
          <w:rFonts w:hint="eastAsia" w:ascii="楷体" w:hAnsi="楷体" w:eastAsia="楷体" w:cs="楷体"/>
          <w:color w:val="auto"/>
          <w:sz w:val="24"/>
          <w:szCs w:val="24"/>
        </w:rPr>
        <w:t>；</w:t>
      </w:r>
    </w:p>
    <w:p>
      <w:pPr>
        <w:spacing w:line="360" w:lineRule="auto"/>
        <w:ind w:left="180" w:leftChars="50" w:right="180" w:rightChars="50" w:firstLine="523" w:firstLineChars="218"/>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3.5</w:t>
      </w:r>
      <w:r>
        <w:rPr>
          <w:rFonts w:hint="eastAsia" w:ascii="楷体" w:hAnsi="楷体" w:eastAsia="楷体" w:cs="楷体"/>
          <w:color w:val="auto"/>
          <w:sz w:val="24"/>
          <w:szCs w:val="24"/>
        </w:rPr>
        <w:t>乙方损坏房屋非主体结构及房屋附属设施未及时维修的；</w:t>
      </w:r>
    </w:p>
    <w:p>
      <w:pPr>
        <w:spacing w:line="360" w:lineRule="auto"/>
        <w:ind w:left="180" w:leftChars="50" w:right="180" w:rightChars="50" w:firstLine="523" w:firstLineChars="218"/>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3.6</w:t>
      </w:r>
      <w:r>
        <w:rPr>
          <w:rFonts w:hint="eastAsia" w:ascii="楷体" w:hAnsi="楷体" w:eastAsia="楷体" w:cs="楷体"/>
          <w:color w:val="auto"/>
          <w:sz w:val="24"/>
          <w:szCs w:val="24"/>
        </w:rPr>
        <w:t>未经甲方书面同意，擅自对房屋进行装修或改造的；</w:t>
      </w:r>
    </w:p>
    <w:p>
      <w:pPr>
        <w:spacing w:line="360" w:lineRule="auto"/>
        <w:ind w:left="180" w:leftChars="50" w:right="180" w:rightChars="50" w:firstLine="523" w:firstLineChars="218"/>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3.7</w:t>
      </w:r>
      <w:r>
        <w:rPr>
          <w:rFonts w:hint="eastAsia" w:ascii="楷体" w:hAnsi="楷体" w:eastAsia="楷体" w:cs="楷体"/>
          <w:color w:val="auto"/>
          <w:sz w:val="24"/>
          <w:szCs w:val="24"/>
        </w:rPr>
        <w:t>乙方因债务或其他任何原因被债权人或其他任何第三方上门，扰乱甲方或办公空间其他经营者正常生产经营或对甲方声誉造成不良影响的；</w:t>
      </w:r>
    </w:p>
    <w:p>
      <w:pPr>
        <w:numPr>
          <w:ilvl w:val="-1"/>
          <w:numId w:val="0"/>
        </w:numPr>
        <w:spacing w:line="360" w:lineRule="auto"/>
        <w:ind w:left="180" w:leftChars="50" w:right="180" w:rightChars="50" w:firstLine="523" w:firstLineChars="218"/>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lang w:val="en-US" w:eastAsia="zh-CN"/>
        </w:rPr>
        <w:t>3.8</w:t>
      </w:r>
      <w:r>
        <w:rPr>
          <w:rFonts w:hint="eastAsia" w:ascii="楷体" w:hAnsi="楷体" w:eastAsia="楷体" w:cs="楷体"/>
          <w:color w:val="auto"/>
          <w:sz w:val="24"/>
          <w:szCs w:val="24"/>
        </w:rPr>
        <w:t>乙方或其雇员、访客、客户的行为对</w:t>
      </w:r>
      <w:r>
        <w:rPr>
          <w:rFonts w:hint="eastAsia" w:ascii="楷体" w:hAnsi="楷体" w:eastAsia="楷体" w:cs="楷体"/>
          <w:color w:val="auto"/>
          <w:sz w:val="24"/>
          <w:szCs w:val="24"/>
          <w:lang w:val="en-US" w:eastAsia="zh-CN"/>
        </w:rPr>
        <w:t>甲方、</w:t>
      </w:r>
      <w:r>
        <w:rPr>
          <w:rFonts w:hint="eastAsia" w:ascii="楷体" w:hAnsi="楷体" w:eastAsia="楷体" w:cs="楷体"/>
          <w:color w:val="auto"/>
          <w:sz w:val="24"/>
          <w:szCs w:val="24"/>
        </w:rPr>
        <w:t>丙方、本项目内其他用户的正常经营构成妨碍，被投诉2次及以上的</w:t>
      </w:r>
      <w:r>
        <w:rPr>
          <w:rFonts w:hint="eastAsia" w:ascii="楷体" w:hAnsi="楷体" w:eastAsia="楷体" w:cs="楷体"/>
          <w:color w:val="auto"/>
          <w:sz w:val="24"/>
          <w:szCs w:val="24"/>
          <w:highlight w:val="none"/>
          <w:lang w:val="en-US" w:eastAsia="zh-CN"/>
        </w:rPr>
        <w:t>且经甲方书面通知后拒不改正的；</w:t>
      </w:r>
    </w:p>
    <w:p>
      <w:pPr>
        <w:numPr>
          <w:ilvl w:val="0"/>
          <w:numId w:val="0"/>
        </w:numPr>
        <w:spacing w:line="360" w:lineRule="auto"/>
        <w:ind w:left="180" w:leftChars="50" w:right="180" w:rightChars="50" w:firstLine="523" w:firstLineChars="218"/>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highlight w:val="none"/>
          <w:lang w:val="en-US" w:eastAsia="zh-CN"/>
        </w:rPr>
        <w:t>3.9</w:t>
      </w:r>
      <w:r>
        <w:rPr>
          <w:rFonts w:hint="eastAsia" w:ascii="楷体" w:hAnsi="楷体" w:eastAsia="楷体" w:cs="楷体"/>
          <w:color w:val="auto"/>
          <w:sz w:val="24"/>
          <w:szCs w:val="24"/>
          <w:lang w:val="en-US" w:eastAsia="zh-CN"/>
        </w:rPr>
        <w:t>如乙方出现本合同约定的任一违约行为，经丙方或甲方通知后仍未在限定期限内消除违约情形的。</w:t>
      </w:r>
    </w:p>
    <w:p>
      <w:pPr>
        <w:spacing w:line="360" w:lineRule="auto"/>
        <w:ind w:right="180" w:rightChars="50"/>
        <w:rPr>
          <w:rFonts w:hint="eastAsia" w:ascii="楷体" w:hAnsi="楷体" w:eastAsia="楷体" w:cs="楷体"/>
          <w:b/>
          <w:color w:val="auto"/>
          <w:sz w:val="24"/>
          <w:szCs w:val="24"/>
        </w:rPr>
      </w:pPr>
      <w:r>
        <w:rPr>
          <w:rFonts w:hint="eastAsia" w:ascii="楷体" w:hAnsi="楷体" w:eastAsia="楷体" w:cs="楷体"/>
          <w:b/>
          <w:color w:val="auto"/>
          <w:sz w:val="24"/>
          <w:szCs w:val="24"/>
        </w:rPr>
        <w:t>第十</w:t>
      </w:r>
      <w:r>
        <w:rPr>
          <w:rFonts w:hint="eastAsia" w:ascii="楷体" w:hAnsi="楷体" w:eastAsia="楷体" w:cs="楷体"/>
          <w:b/>
          <w:color w:val="auto"/>
          <w:sz w:val="24"/>
          <w:szCs w:val="24"/>
          <w:lang w:val="en-US" w:eastAsia="zh-CN"/>
        </w:rPr>
        <w:t>五</w:t>
      </w:r>
      <w:r>
        <w:rPr>
          <w:rFonts w:hint="eastAsia" w:ascii="楷体" w:hAnsi="楷体" w:eastAsia="楷体" w:cs="楷体"/>
          <w:b/>
          <w:color w:val="auto"/>
          <w:sz w:val="24"/>
          <w:szCs w:val="24"/>
        </w:rPr>
        <w:t>条</w:t>
      </w:r>
      <w:r>
        <w:rPr>
          <w:rFonts w:hint="eastAsia" w:ascii="楷体" w:hAnsi="楷体" w:eastAsia="楷体" w:cs="楷体"/>
          <w:b/>
          <w:color w:val="auto"/>
          <w:sz w:val="24"/>
          <w:szCs w:val="24"/>
          <w:lang w:val="en-US" w:eastAsia="zh-CN"/>
        </w:rPr>
        <w:t xml:space="preserve"> </w:t>
      </w:r>
      <w:r>
        <w:rPr>
          <w:rFonts w:hint="eastAsia" w:ascii="楷体" w:hAnsi="楷体" w:eastAsia="楷体" w:cs="楷体"/>
          <w:b/>
          <w:color w:val="auto"/>
          <w:sz w:val="24"/>
          <w:szCs w:val="24"/>
        </w:rPr>
        <w:t>违约责任</w:t>
      </w:r>
    </w:p>
    <w:p>
      <w:pPr>
        <w:numPr>
          <w:ilvl w:val="0"/>
          <w:numId w:val="13"/>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甲方违约的处理</w:t>
      </w:r>
    </w:p>
    <w:p>
      <w:pPr>
        <w:spacing w:line="360" w:lineRule="auto"/>
        <w:ind w:left="180" w:leftChars="50" w:right="180" w:rightChars="50" w:firstLine="42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1.1</w:t>
      </w:r>
      <w:r>
        <w:rPr>
          <w:rFonts w:hint="eastAsia" w:ascii="楷体" w:hAnsi="楷体" w:eastAsia="楷体" w:cs="楷体"/>
          <w:color w:val="auto"/>
          <w:sz w:val="24"/>
          <w:szCs w:val="24"/>
        </w:rPr>
        <w:t>如因甲方无权出租而造成乙方损失的，甲方退还乙方</w:t>
      </w:r>
      <w:r>
        <w:rPr>
          <w:rFonts w:hint="eastAsia" w:ascii="楷体" w:hAnsi="楷体" w:eastAsia="楷体" w:cs="楷体"/>
          <w:color w:val="auto"/>
          <w:sz w:val="24"/>
          <w:szCs w:val="24"/>
          <w:lang w:eastAsia="zh-CN"/>
        </w:rPr>
        <w:t>租金</w:t>
      </w:r>
      <w:r>
        <w:rPr>
          <w:rFonts w:hint="eastAsia" w:ascii="楷体" w:hAnsi="楷体" w:eastAsia="楷体" w:cs="楷体"/>
          <w:color w:val="auto"/>
          <w:sz w:val="24"/>
          <w:szCs w:val="24"/>
        </w:rPr>
        <w:t>余额和履约保证金，并按照</w:t>
      </w:r>
      <w:r>
        <w:rPr>
          <w:rFonts w:hint="eastAsia" w:ascii="楷体" w:hAnsi="楷体" w:eastAsia="楷体" w:cs="楷体"/>
          <w:b/>
          <w:bCs/>
          <w:color w:val="auto"/>
          <w:sz w:val="24"/>
          <w:szCs w:val="24"/>
        </w:rPr>
        <w:t>当年三</w:t>
      </w:r>
      <w:r>
        <w:rPr>
          <w:rFonts w:hint="eastAsia" w:ascii="楷体" w:hAnsi="楷体" w:eastAsia="楷体" w:cs="楷体"/>
          <w:b/>
          <w:color w:val="auto"/>
          <w:sz w:val="24"/>
          <w:szCs w:val="24"/>
        </w:rPr>
        <w:t>个月</w:t>
      </w:r>
      <w:r>
        <w:rPr>
          <w:rFonts w:hint="eastAsia" w:ascii="楷体" w:hAnsi="楷体" w:eastAsia="楷体" w:cs="楷体"/>
          <w:color w:val="auto"/>
          <w:sz w:val="24"/>
          <w:szCs w:val="24"/>
        </w:rPr>
        <w:t>的</w:t>
      </w:r>
      <w:r>
        <w:rPr>
          <w:rFonts w:hint="eastAsia" w:ascii="楷体" w:hAnsi="楷体" w:eastAsia="楷体" w:cs="楷体"/>
          <w:color w:val="auto"/>
          <w:sz w:val="24"/>
          <w:szCs w:val="24"/>
          <w:lang w:eastAsia="zh-CN"/>
        </w:rPr>
        <w:t>租金</w:t>
      </w:r>
      <w:r>
        <w:rPr>
          <w:rFonts w:hint="eastAsia" w:ascii="楷体" w:hAnsi="楷体" w:eastAsia="楷体" w:cs="楷体"/>
          <w:color w:val="auto"/>
          <w:sz w:val="24"/>
          <w:szCs w:val="24"/>
        </w:rPr>
        <w:t>总额向乙方支付违约金。</w:t>
      </w:r>
    </w:p>
    <w:p>
      <w:pPr>
        <w:spacing w:line="360" w:lineRule="auto"/>
        <w:ind w:left="180" w:leftChars="50" w:right="180" w:rightChars="50" w:firstLine="42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1.2</w:t>
      </w:r>
      <w:r>
        <w:rPr>
          <w:rFonts w:hint="eastAsia" w:ascii="楷体" w:hAnsi="楷体" w:eastAsia="楷体" w:cs="楷体"/>
          <w:color w:val="auto"/>
          <w:sz w:val="24"/>
          <w:szCs w:val="24"/>
        </w:rPr>
        <w:t>履约过程中如出现非约定和法定原因，甲方需提前收回租赁房屋的，甲方应提前60日以书面形式通知乙方，并将已收取的履约保证金及</w:t>
      </w:r>
      <w:r>
        <w:rPr>
          <w:rFonts w:hint="eastAsia" w:ascii="楷体" w:hAnsi="楷体" w:eastAsia="楷体" w:cs="楷体"/>
          <w:color w:val="auto"/>
          <w:sz w:val="24"/>
          <w:szCs w:val="24"/>
          <w:lang w:eastAsia="zh-CN"/>
        </w:rPr>
        <w:t>租金</w:t>
      </w:r>
      <w:r>
        <w:rPr>
          <w:rFonts w:hint="eastAsia" w:ascii="楷体" w:hAnsi="楷体" w:eastAsia="楷体" w:cs="楷体"/>
          <w:color w:val="auto"/>
          <w:sz w:val="24"/>
          <w:szCs w:val="24"/>
        </w:rPr>
        <w:t>余额退还乙方，同时向乙方支付</w:t>
      </w:r>
      <w:r>
        <w:rPr>
          <w:rFonts w:hint="eastAsia" w:ascii="楷体" w:hAnsi="楷体" w:eastAsia="楷体" w:cs="楷体"/>
          <w:b/>
          <w:bCs/>
          <w:color w:val="auto"/>
          <w:sz w:val="24"/>
          <w:szCs w:val="24"/>
        </w:rPr>
        <w:t>当年</w:t>
      </w:r>
      <w:r>
        <w:rPr>
          <w:rFonts w:hint="eastAsia" w:ascii="楷体" w:hAnsi="楷体" w:eastAsia="楷体" w:cs="楷体"/>
          <w:b/>
          <w:color w:val="auto"/>
          <w:sz w:val="24"/>
          <w:szCs w:val="24"/>
        </w:rPr>
        <w:t>三个月的</w:t>
      </w:r>
      <w:r>
        <w:rPr>
          <w:rFonts w:hint="eastAsia" w:ascii="楷体" w:hAnsi="楷体" w:eastAsia="楷体" w:cs="楷体"/>
          <w:color w:val="auto"/>
          <w:sz w:val="24"/>
          <w:szCs w:val="24"/>
          <w:lang w:eastAsia="zh-CN"/>
        </w:rPr>
        <w:t>租金</w:t>
      </w:r>
      <w:r>
        <w:rPr>
          <w:rFonts w:hint="eastAsia" w:ascii="楷体" w:hAnsi="楷体" w:eastAsia="楷体" w:cs="楷体"/>
          <w:color w:val="auto"/>
          <w:sz w:val="24"/>
          <w:szCs w:val="24"/>
        </w:rPr>
        <w:t>总额作为违约金。</w:t>
      </w:r>
    </w:p>
    <w:p>
      <w:pPr>
        <w:numPr>
          <w:ilvl w:val="0"/>
          <w:numId w:val="13"/>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乙方违约的处理</w:t>
      </w:r>
    </w:p>
    <w:p>
      <w:pPr>
        <w:spacing w:line="360" w:lineRule="auto"/>
        <w:ind w:left="180" w:leftChars="50" w:right="180" w:rightChars="50" w:firstLine="475" w:firstLineChars="198"/>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2.1</w:t>
      </w:r>
      <w:r>
        <w:rPr>
          <w:rFonts w:hint="eastAsia" w:ascii="楷体" w:hAnsi="楷体" w:eastAsia="楷体" w:cs="楷体"/>
          <w:color w:val="auto"/>
          <w:sz w:val="24"/>
          <w:szCs w:val="24"/>
        </w:rPr>
        <w:t>乙方逾期支付</w:t>
      </w:r>
      <w:r>
        <w:rPr>
          <w:rFonts w:hint="eastAsia" w:ascii="楷体" w:hAnsi="楷体" w:eastAsia="楷体" w:cs="楷体"/>
          <w:color w:val="auto"/>
          <w:sz w:val="24"/>
          <w:szCs w:val="24"/>
          <w:lang w:eastAsia="zh-CN"/>
        </w:rPr>
        <w:t>租金</w:t>
      </w:r>
      <w:r>
        <w:rPr>
          <w:rFonts w:hint="eastAsia" w:ascii="楷体" w:hAnsi="楷体" w:eastAsia="楷体" w:cs="楷体"/>
          <w:color w:val="auto"/>
          <w:sz w:val="24"/>
          <w:szCs w:val="24"/>
        </w:rPr>
        <w:t>、履约保证金及能耗费等各项杂费的，每逾期一天，按照所欠金额的万分之</w:t>
      </w:r>
      <w:r>
        <w:rPr>
          <w:rFonts w:hint="eastAsia" w:ascii="楷体" w:hAnsi="楷体" w:eastAsia="楷体" w:cs="楷体"/>
          <w:color w:val="auto"/>
          <w:sz w:val="24"/>
          <w:szCs w:val="24"/>
          <w:lang w:val="en-US" w:eastAsia="zh-CN"/>
        </w:rPr>
        <w:t>三</w:t>
      </w:r>
      <w:r>
        <w:rPr>
          <w:rFonts w:hint="eastAsia" w:ascii="楷体" w:hAnsi="楷体" w:eastAsia="楷体" w:cs="楷体"/>
          <w:color w:val="auto"/>
          <w:sz w:val="24"/>
          <w:szCs w:val="24"/>
        </w:rPr>
        <w:t>向甲方支付延期支付违约金。</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本合同项下所有的</w:t>
      </w:r>
      <w:r>
        <w:rPr>
          <w:rFonts w:hint="eastAsia" w:ascii="楷体" w:hAnsi="楷体" w:eastAsia="楷体" w:cs="楷体"/>
          <w:color w:val="auto"/>
          <w:sz w:val="24"/>
          <w:szCs w:val="24"/>
          <w:lang w:val="en-US" w:eastAsia="zh-CN"/>
        </w:rPr>
        <w:t>租金</w:t>
      </w:r>
      <w:r>
        <w:rPr>
          <w:rFonts w:hint="eastAsia" w:ascii="楷体" w:hAnsi="楷体" w:eastAsia="楷体" w:cs="楷体"/>
          <w:color w:val="auto"/>
          <w:sz w:val="24"/>
          <w:szCs w:val="24"/>
        </w:rPr>
        <w:t>逾期支付行为</w:t>
      </w:r>
      <w:r>
        <w:rPr>
          <w:rFonts w:hint="eastAsia" w:ascii="楷体" w:hAnsi="楷体" w:eastAsia="楷体" w:cs="楷体"/>
          <w:color w:val="auto"/>
          <w:sz w:val="24"/>
          <w:szCs w:val="24"/>
          <w:lang w:val="en-US" w:eastAsia="zh-CN"/>
        </w:rPr>
        <w:t>均指截止</w:t>
      </w:r>
      <w:r>
        <w:rPr>
          <w:rFonts w:hint="eastAsia" w:ascii="楷体" w:hAnsi="楷体" w:eastAsia="楷体" w:cs="楷体"/>
          <w:color w:val="auto"/>
          <w:sz w:val="24"/>
          <w:szCs w:val="24"/>
        </w:rPr>
        <w:t>合同约定的每</w:t>
      </w:r>
      <w:r>
        <w:rPr>
          <w:rFonts w:hint="eastAsia" w:ascii="楷体" w:hAnsi="楷体" w:eastAsia="楷体" w:cs="楷体"/>
          <w:color w:val="auto"/>
          <w:sz w:val="24"/>
          <w:szCs w:val="24"/>
          <w:lang w:val="en-US" w:eastAsia="zh-CN"/>
        </w:rPr>
        <w:t>期</w:t>
      </w:r>
      <w:r>
        <w:rPr>
          <w:rFonts w:hint="eastAsia" w:ascii="楷体" w:hAnsi="楷体" w:eastAsia="楷体" w:cs="楷体"/>
          <w:color w:val="auto"/>
          <w:sz w:val="24"/>
          <w:szCs w:val="24"/>
        </w:rPr>
        <w:t>租期开始之日仍未支付，视为逾期</w:t>
      </w:r>
      <w:r>
        <w:rPr>
          <w:rFonts w:hint="eastAsia" w:ascii="楷体" w:hAnsi="楷体" w:eastAsia="楷体" w:cs="楷体"/>
          <w:color w:val="auto"/>
          <w:sz w:val="24"/>
          <w:szCs w:val="24"/>
          <w:lang w:eastAsia="zh-CN"/>
        </w:rPr>
        <w:t>。）</w:t>
      </w:r>
    </w:p>
    <w:p>
      <w:pPr>
        <w:spacing w:line="360" w:lineRule="auto"/>
        <w:ind w:left="180" w:leftChars="50" w:right="180" w:rightChars="50" w:firstLine="475" w:firstLineChars="198"/>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2.2</w:t>
      </w:r>
      <w:r>
        <w:rPr>
          <w:rFonts w:hint="eastAsia" w:ascii="楷体" w:hAnsi="楷体" w:eastAsia="楷体" w:cs="楷体"/>
          <w:color w:val="auto"/>
          <w:sz w:val="24"/>
          <w:szCs w:val="24"/>
          <w:highlight w:val="none"/>
        </w:rPr>
        <w:t>甲方依据本合同第十三条第3款约定的</w:t>
      </w:r>
      <w:r>
        <w:rPr>
          <w:rFonts w:hint="eastAsia" w:ascii="楷体" w:hAnsi="楷体" w:eastAsia="楷体" w:cs="楷体"/>
          <w:color w:val="auto"/>
          <w:sz w:val="24"/>
          <w:szCs w:val="24"/>
          <w:highlight w:val="none"/>
          <w:lang w:val="en-US" w:eastAsia="zh-CN"/>
        </w:rPr>
        <w:t>9</w:t>
      </w:r>
      <w:r>
        <w:rPr>
          <w:rFonts w:hint="eastAsia" w:ascii="楷体" w:hAnsi="楷体" w:eastAsia="楷体" w:cs="楷体"/>
          <w:color w:val="auto"/>
          <w:sz w:val="24"/>
          <w:szCs w:val="24"/>
          <w:highlight w:val="none"/>
        </w:rPr>
        <w:t>种情形解除合同的，</w:t>
      </w:r>
      <w:r>
        <w:rPr>
          <w:rFonts w:hint="eastAsia" w:ascii="楷体" w:hAnsi="楷体" w:eastAsia="楷体" w:cs="楷体"/>
          <w:color w:val="auto"/>
          <w:sz w:val="24"/>
          <w:szCs w:val="24"/>
          <w:highlight w:val="none"/>
          <w:lang w:val="en-US" w:eastAsia="zh-CN"/>
        </w:rPr>
        <w:t>乙</w:t>
      </w:r>
      <w:r>
        <w:rPr>
          <w:rFonts w:hint="eastAsia" w:ascii="楷体" w:hAnsi="楷体" w:eastAsia="楷体" w:cs="楷体"/>
          <w:color w:val="auto"/>
          <w:sz w:val="24"/>
          <w:szCs w:val="24"/>
          <w:highlight w:val="none"/>
        </w:rPr>
        <w:t>方应按照</w:t>
      </w:r>
      <w:r>
        <w:rPr>
          <w:rFonts w:hint="eastAsia" w:ascii="楷体" w:hAnsi="楷体" w:eastAsia="楷体" w:cs="楷体"/>
          <w:b/>
          <w:bCs/>
          <w:color w:val="auto"/>
          <w:sz w:val="24"/>
          <w:szCs w:val="24"/>
          <w:highlight w:val="none"/>
        </w:rPr>
        <w:t>当年三</w:t>
      </w:r>
      <w:r>
        <w:rPr>
          <w:rFonts w:hint="eastAsia" w:ascii="楷体" w:hAnsi="楷体" w:eastAsia="楷体" w:cs="楷体"/>
          <w:b/>
          <w:color w:val="auto"/>
          <w:sz w:val="24"/>
          <w:szCs w:val="24"/>
          <w:highlight w:val="none"/>
        </w:rPr>
        <w:t>个月</w:t>
      </w:r>
      <w:r>
        <w:rPr>
          <w:rFonts w:hint="eastAsia" w:ascii="楷体" w:hAnsi="楷体" w:eastAsia="楷体" w:cs="楷体"/>
          <w:color w:val="auto"/>
          <w:sz w:val="24"/>
          <w:szCs w:val="24"/>
          <w:highlight w:val="none"/>
        </w:rPr>
        <w:t>的</w:t>
      </w:r>
      <w:r>
        <w:rPr>
          <w:rFonts w:hint="eastAsia" w:ascii="楷体" w:hAnsi="楷体" w:eastAsia="楷体" w:cs="楷体"/>
          <w:color w:val="auto"/>
          <w:sz w:val="24"/>
          <w:szCs w:val="24"/>
          <w:highlight w:val="none"/>
          <w:lang w:eastAsia="zh-CN"/>
        </w:rPr>
        <w:t>租金</w:t>
      </w:r>
      <w:r>
        <w:rPr>
          <w:rFonts w:hint="eastAsia" w:ascii="楷体" w:hAnsi="楷体" w:eastAsia="楷体" w:cs="楷体"/>
          <w:color w:val="auto"/>
          <w:sz w:val="24"/>
          <w:szCs w:val="24"/>
          <w:highlight w:val="none"/>
        </w:rPr>
        <w:t>总额向</w:t>
      </w:r>
      <w:r>
        <w:rPr>
          <w:rFonts w:hint="eastAsia" w:ascii="楷体" w:hAnsi="楷体" w:eastAsia="楷体" w:cs="楷体"/>
          <w:color w:val="auto"/>
          <w:sz w:val="24"/>
          <w:szCs w:val="24"/>
          <w:highlight w:val="none"/>
          <w:lang w:val="en-US" w:eastAsia="zh-CN"/>
        </w:rPr>
        <w:t>甲</w:t>
      </w:r>
      <w:r>
        <w:rPr>
          <w:rFonts w:hint="eastAsia" w:ascii="楷体" w:hAnsi="楷体" w:eastAsia="楷体" w:cs="楷体"/>
          <w:color w:val="auto"/>
          <w:sz w:val="24"/>
          <w:szCs w:val="24"/>
          <w:highlight w:val="none"/>
        </w:rPr>
        <w:t>方支付违约金</w:t>
      </w:r>
      <w:r>
        <w:rPr>
          <w:rFonts w:hint="eastAsia" w:ascii="楷体" w:hAnsi="楷体" w:eastAsia="楷体" w:cs="楷体"/>
          <w:color w:val="auto"/>
          <w:sz w:val="24"/>
          <w:szCs w:val="24"/>
          <w:highlight w:val="none"/>
          <w:lang w:val="en-US" w:eastAsia="zh-CN"/>
        </w:rPr>
        <w:t>，甲方有权直接从履约保证金中扣除，如违约金金额超过履约保证金的，乙方还应支付剩余的违约金。</w:t>
      </w:r>
    </w:p>
    <w:p>
      <w:pPr>
        <w:spacing w:line="360" w:lineRule="auto"/>
        <w:ind w:left="180" w:leftChars="50" w:right="180" w:rightChars="50" w:firstLine="475" w:firstLineChars="198"/>
        <w:rPr>
          <w:rFonts w:hint="eastAsia" w:ascii="楷体" w:hAnsi="楷体" w:eastAsia="楷体" w:cs="楷体"/>
          <w:color w:val="auto"/>
          <w:sz w:val="24"/>
          <w:szCs w:val="24"/>
          <w:highlight w:val="cyan"/>
        </w:rPr>
      </w:pPr>
      <w:r>
        <w:rPr>
          <w:rFonts w:hint="eastAsia" w:ascii="楷体" w:hAnsi="楷体" w:eastAsia="楷体" w:cs="楷体"/>
          <w:color w:val="auto"/>
          <w:sz w:val="24"/>
          <w:szCs w:val="24"/>
          <w:lang w:val="en-US" w:eastAsia="zh-CN"/>
        </w:rPr>
        <w:t>2.3</w:t>
      </w:r>
      <w:r>
        <w:rPr>
          <w:rFonts w:hint="eastAsia" w:ascii="楷体" w:hAnsi="楷体" w:eastAsia="楷体" w:cs="楷体"/>
          <w:color w:val="auto"/>
          <w:sz w:val="24"/>
          <w:szCs w:val="24"/>
          <w:highlight w:val="none"/>
        </w:rPr>
        <w:t>履约过程中，</w:t>
      </w:r>
      <w:r>
        <w:rPr>
          <w:rFonts w:hint="eastAsia" w:ascii="楷体" w:hAnsi="楷体" w:eastAsia="楷体" w:cs="楷体"/>
          <w:color w:val="auto"/>
          <w:sz w:val="24"/>
          <w:szCs w:val="24"/>
          <w:highlight w:val="none"/>
          <w:lang w:val="en-US" w:eastAsia="zh-CN"/>
        </w:rPr>
        <w:t>因乙方违约或因乙方</w:t>
      </w:r>
      <w:r>
        <w:rPr>
          <w:rFonts w:hint="eastAsia" w:ascii="楷体" w:hAnsi="楷体" w:eastAsia="楷体" w:cs="楷体"/>
          <w:color w:val="auto"/>
          <w:sz w:val="24"/>
          <w:szCs w:val="24"/>
          <w:highlight w:val="none"/>
        </w:rPr>
        <w:t>原因不能正常履行合同</w:t>
      </w:r>
      <w:r>
        <w:rPr>
          <w:rFonts w:hint="eastAsia" w:ascii="楷体" w:hAnsi="楷体" w:eastAsia="楷体" w:cs="楷体"/>
          <w:color w:val="auto"/>
          <w:sz w:val="24"/>
          <w:szCs w:val="24"/>
          <w:highlight w:val="none"/>
          <w:lang w:val="en-US" w:eastAsia="zh-CN"/>
        </w:rPr>
        <w:t>导致</w:t>
      </w:r>
      <w:r>
        <w:rPr>
          <w:rFonts w:hint="eastAsia" w:ascii="楷体" w:hAnsi="楷体" w:eastAsia="楷体" w:cs="楷体"/>
          <w:color w:val="auto"/>
          <w:sz w:val="24"/>
          <w:szCs w:val="24"/>
          <w:highlight w:val="none"/>
        </w:rPr>
        <w:t>提前解除的，乙方应按照</w:t>
      </w:r>
      <w:r>
        <w:rPr>
          <w:rFonts w:hint="eastAsia" w:ascii="楷体" w:hAnsi="楷体" w:eastAsia="楷体" w:cs="楷体"/>
          <w:b/>
          <w:bCs/>
          <w:color w:val="auto"/>
          <w:sz w:val="24"/>
          <w:szCs w:val="24"/>
          <w:highlight w:val="none"/>
        </w:rPr>
        <w:t>当年三</w:t>
      </w:r>
      <w:r>
        <w:rPr>
          <w:rFonts w:hint="eastAsia" w:ascii="楷体" w:hAnsi="楷体" w:eastAsia="楷体" w:cs="楷体"/>
          <w:b/>
          <w:color w:val="auto"/>
          <w:sz w:val="24"/>
          <w:szCs w:val="24"/>
          <w:highlight w:val="none"/>
        </w:rPr>
        <w:t>个月</w:t>
      </w:r>
      <w:r>
        <w:rPr>
          <w:rFonts w:hint="eastAsia" w:ascii="楷体" w:hAnsi="楷体" w:eastAsia="楷体" w:cs="楷体"/>
          <w:color w:val="auto"/>
          <w:sz w:val="24"/>
          <w:szCs w:val="24"/>
          <w:highlight w:val="none"/>
        </w:rPr>
        <w:t>的</w:t>
      </w:r>
      <w:r>
        <w:rPr>
          <w:rFonts w:hint="eastAsia" w:ascii="楷体" w:hAnsi="楷体" w:eastAsia="楷体" w:cs="楷体"/>
          <w:color w:val="auto"/>
          <w:sz w:val="24"/>
          <w:szCs w:val="24"/>
          <w:highlight w:val="none"/>
          <w:lang w:eastAsia="zh-CN"/>
        </w:rPr>
        <w:t>租金</w:t>
      </w:r>
      <w:r>
        <w:rPr>
          <w:rFonts w:hint="eastAsia" w:ascii="楷体" w:hAnsi="楷体" w:eastAsia="楷体" w:cs="楷体"/>
          <w:color w:val="auto"/>
          <w:sz w:val="24"/>
          <w:szCs w:val="24"/>
          <w:highlight w:val="none"/>
        </w:rPr>
        <w:t>总额向</w:t>
      </w:r>
      <w:r>
        <w:rPr>
          <w:rFonts w:hint="eastAsia" w:ascii="楷体" w:hAnsi="楷体" w:eastAsia="楷体" w:cs="楷体"/>
          <w:color w:val="auto"/>
          <w:sz w:val="24"/>
          <w:szCs w:val="24"/>
          <w:highlight w:val="none"/>
          <w:lang w:val="en-US" w:eastAsia="zh-CN"/>
        </w:rPr>
        <w:t>甲</w:t>
      </w:r>
      <w:r>
        <w:rPr>
          <w:rFonts w:hint="eastAsia" w:ascii="楷体" w:hAnsi="楷体" w:eastAsia="楷体" w:cs="楷体"/>
          <w:color w:val="auto"/>
          <w:sz w:val="24"/>
          <w:szCs w:val="24"/>
          <w:highlight w:val="none"/>
        </w:rPr>
        <w:t>方支付违约金</w:t>
      </w:r>
      <w:r>
        <w:rPr>
          <w:rFonts w:hint="eastAsia" w:ascii="楷体" w:hAnsi="楷体" w:eastAsia="楷体" w:cs="楷体"/>
          <w:color w:val="auto"/>
          <w:sz w:val="24"/>
          <w:szCs w:val="24"/>
          <w:highlight w:val="none"/>
          <w:lang w:val="en-US" w:eastAsia="zh-CN"/>
        </w:rPr>
        <w:t>，甲方有权直接从履约保证金中扣除，如违约金金额超过履约保证金的，乙方还应支付剩余的违约金</w:t>
      </w:r>
      <w:r>
        <w:rPr>
          <w:rFonts w:hint="eastAsia" w:ascii="楷体" w:hAnsi="楷体" w:eastAsia="楷体" w:cs="楷体"/>
          <w:color w:val="auto"/>
          <w:sz w:val="24"/>
          <w:szCs w:val="24"/>
          <w:highlight w:val="none"/>
        </w:rPr>
        <w:t>。</w:t>
      </w:r>
    </w:p>
    <w:p>
      <w:pPr>
        <w:spacing w:line="360" w:lineRule="auto"/>
        <w:ind w:left="180" w:leftChars="50" w:right="180" w:rightChars="50" w:firstLine="475" w:firstLineChars="198"/>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2.4</w:t>
      </w:r>
      <w:r>
        <w:rPr>
          <w:rFonts w:hint="eastAsia" w:ascii="楷体" w:hAnsi="楷体" w:eastAsia="楷体" w:cs="楷体"/>
          <w:color w:val="auto"/>
          <w:sz w:val="24"/>
          <w:szCs w:val="24"/>
        </w:rPr>
        <w:t>如按乙方要求进行定制化装修，甲方依据本合同第十三条第3款约定8种情形解除合同或乙方提前解约的，乙方除承担前述两款约定的违约责任外，还应另行赔偿甲方的实际直接损失：包括装修款（按照丙方的装修合同或装修国家定额核定的单价确定总额）、装修期间的</w:t>
      </w:r>
      <w:r>
        <w:rPr>
          <w:rFonts w:hint="eastAsia" w:ascii="楷体" w:hAnsi="楷体" w:eastAsia="楷体" w:cs="楷体"/>
          <w:color w:val="auto"/>
          <w:sz w:val="24"/>
          <w:szCs w:val="24"/>
          <w:lang w:eastAsia="zh-CN"/>
        </w:rPr>
        <w:t>租金</w:t>
      </w:r>
      <w:r>
        <w:rPr>
          <w:rFonts w:hint="eastAsia" w:ascii="楷体" w:hAnsi="楷体" w:eastAsia="楷体" w:cs="楷体"/>
          <w:color w:val="auto"/>
          <w:sz w:val="24"/>
          <w:szCs w:val="24"/>
        </w:rPr>
        <w:t>（</w:t>
      </w:r>
      <w:r>
        <w:rPr>
          <w:rFonts w:hint="eastAsia" w:ascii="楷体" w:hAnsi="楷体" w:eastAsia="楷体" w:cs="楷体"/>
          <w:color w:val="auto"/>
          <w:sz w:val="24"/>
          <w:szCs w:val="24"/>
          <w:lang w:eastAsia="zh-CN"/>
        </w:rPr>
        <w:t>租金</w:t>
      </w:r>
      <w:r>
        <w:rPr>
          <w:rFonts w:hint="eastAsia" w:ascii="楷体" w:hAnsi="楷体" w:eastAsia="楷体" w:cs="楷体"/>
          <w:color w:val="auto"/>
          <w:sz w:val="24"/>
          <w:szCs w:val="24"/>
        </w:rPr>
        <w:t>标准参照本合同</w:t>
      </w:r>
      <w:r>
        <w:rPr>
          <w:rFonts w:hint="eastAsia" w:ascii="楷体" w:hAnsi="楷体" w:eastAsia="楷体" w:cs="楷体"/>
          <w:color w:val="auto"/>
          <w:sz w:val="24"/>
          <w:szCs w:val="24"/>
          <w:lang w:eastAsia="zh-CN"/>
        </w:rPr>
        <w:t>租金</w:t>
      </w:r>
      <w:r>
        <w:rPr>
          <w:rFonts w:hint="eastAsia" w:ascii="楷体" w:hAnsi="楷体" w:eastAsia="楷体" w:cs="楷体"/>
          <w:color w:val="auto"/>
          <w:sz w:val="24"/>
          <w:szCs w:val="24"/>
        </w:rPr>
        <w:t>）、装修期间向物业公司支付的物业费损失、装修复原费用、佣金损失等。</w:t>
      </w:r>
    </w:p>
    <w:p>
      <w:pPr>
        <w:spacing w:line="360" w:lineRule="auto"/>
        <w:ind w:left="180" w:leftChars="50" w:right="180" w:rightChars="50" w:firstLine="475" w:firstLineChars="198"/>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2.5</w:t>
      </w:r>
      <w:r>
        <w:rPr>
          <w:rFonts w:hint="eastAsia" w:ascii="楷体" w:hAnsi="楷体" w:eastAsia="楷体" w:cs="楷体"/>
          <w:color w:val="auto"/>
          <w:sz w:val="24"/>
          <w:szCs w:val="24"/>
        </w:rPr>
        <w:t>乙方应在租赁期届满、终止或解除之日向甲方交还租赁房屋及其附属设施，逾期交还的，甲方有权没收乙方履约保证金，且每逾期一日，乙方应按照当月日</w:t>
      </w:r>
      <w:r>
        <w:rPr>
          <w:rFonts w:hint="eastAsia" w:ascii="楷体" w:hAnsi="楷体" w:eastAsia="楷体" w:cs="楷体"/>
          <w:color w:val="auto"/>
          <w:sz w:val="24"/>
          <w:szCs w:val="24"/>
          <w:lang w:eastAsia="zh-CN"/>
        </w:rPr>
        <w:t>租金</w:t>
      </w:r>
      <w:r>
        <w:rPr>
          <w:rFonts w:hint="eastAsia" w:ascii="楷体" w:hAnsi="楷体" w:eastAsia="楷体" w:cs="楷体"/>
          <w:color w:val="auto"/>
          <w:sz w:val="24"/>
          <w:szCs w:val="24"/>
        </w:rPr>
        <w:t>总额的</w:t>
      </w:r>
      <w:r>
        <w:rPr>
          <w:rFonts w:hint="eastAsia" w:ascii="楷体" w:hAnsi="楷体" w:eastAsia="楷体" w:cs="楷体"/>
          <w:color w:val="auto"/>
          <w:sz w:val="24"/>
          <w:szCs w:val="24"/>
          <w:lang w:val="en-US" w:eastAsia="zh-CN"/>
        </w:rPr>
        <w:t>1.5</w:t>
      </w:r>
      <w:r>
        <w:rPr>
          <w:rFonts w:hint="eastAsia" w:ascii="楷体" w:hAnsi="楷体" w:eastAsia="楷体" w:cs="楷体"/>
          <w:color w:val="auto"/>
          <w:sz w:val="24"/>
          <w:szCs w:val="24"/>
        </w:rPr>
        <w:t>倍向甲方支付房屋占用费，并赔偿甲方因此而产生的所有费用和开支（包括但不限于律师费、诉讼费、保全费和保全担保费等）。甲丙双方在合理期限内告知乙方腾空，乙方未予腾空的，甲丙双方有权自行打开房门并更换钥匙，房屋内的设施及遗留物品由丙方自行处理（包括但不限于丢弃、拍卖、变卖、转移仓储、自行保留等），由此造成的损失、费用均由乙方承担。</w:t>
      </w:r>
    </w:p>
    <w:p>
      <w:pPr>
        <w:spacing w:line="360" w:lineRule="auto"/>
        <w:ind w:left="180" w:leftChars="50" w:right="180" w:rightChars="50" w:firstLine="475" w:firstLineChars="198"/>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2.6</w:t>
      </w:r>
      <w:r>
        <w:rPr>
          <w:rFonts w:hint="eastAsia" w:ascii="楷体" w:hAnsi="楷体" w:eastAsia="楷体" w:cs="楷体"/>
          <w:color w:val="auto"/>
          <w:sz w:val="24"/>
          <w:szCs w:val="24"/>
        </w:rPr>
        <w:t>乙方应在租赁期届满、终止或解除后十个工作日内将工商营业、税务登记、网络登记等有损租赁该房屋各项权能的权利瑕疵从租赁房屋迁出，因乙方逾期迁出的，乙方每逾期一日应按</w:t>
      </w:r>
      <w:r>
        <w:rPr>
          <w:rFonts w:hint="eastAsia" w:ascii="楷体" w:hAnsi="楷体" w:eastAsia="楷体" w:cs="楷体"/>
          <w:color w:val="auto"/>
          <w:sz w:val="24"/>
          <w:szCs w:val="24"/>
          <w:lang w:val="en-US" w:eastAsia="zh-CN"/>
        </w:rPr>
        <w:t>当月</w:t>
      </w:r>
      <w:r>
        <w:rPr>
          <w:rFonts w:hint="eastAsia" w:ascii="楷体" w:hAnsi="楷体" w:eastAsia="楷体" w:cs="楷体"/>
          <w:color w:val="auto"/>
          <w:sz w:val="24"/>
          <w:szCs w:val="24"/>
        </w:rPr>
        <w:t>日</w:t>
      </w:r>
      <w:r>
        <w:rPr>
          <w:rFonts w:hint="eastAsia" w:ascii="楷体" w:hAnsi="楷体" w:eastAsia="楷体" w:cs="楷体"/>
          <w:color w:val="auto"/>
          <w:sz w:val="24"/>
          <w:szCs w:val="24"/>
          <w:lang w:eastAsia="zh-CN"/>
        </w:rPr>
        <w:t>租金</w:t>
      </w:r>
      <w:r>
        <w:rPr>
          <w:rFonts w:hint="eastAsia" w:ascii="楷体" w:hAnsi="楷体" w:eastAsia="楷体" w:cs="楷体"/>
          <w:color w:val="auto"/>
          <w:sz w:val="24"/>
          <w:szCs w:val="24"/>
        </w:rPr>
        <w:t>总额的1.5倍支付违约金，甲方实际遭受的损失超过上述违约金的，乙方应另行赔偿。</w:t>
      </w:r>
    </w:p>
    <w:p>
      <w:pPr>
        <w:spacing w:line="360" w:lineRule="auto"/>
        <w:ind w:left="180" w:leftChars="50" w:right="180" w:rightChars="50" w:firstLine="475" w:firstLineChars="198"/>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2.7</w:t>
      </w:r>
      <w:r>
        <w:rPr>
          <w:rFonts w:hint="eastAsia" w:ascii="楷体" w:hAnsi="楷体" w:eastAsia="楷体" w:cs="楷体"/>
          <w:color w:val="auto"/>
          <w:sz w:val="24"/>
          <w:szCs w:val="24"/>
        </w:rPr>
        <w:t>若乙方出现违约情形，本合同约定的各项救济手段可一并主张。</w:t>
      </w:r>
      <w:r>
        <w:rPr>
          <w:rFonts w:hint="eastAsia" w:ascii="楷体" w:hAnsi="楷体" w:eastAsia="楷体" w:cs="楷体"/>
          <w:color w:val="auto"/>
          <w:sz w:val="24"/>
        </w:rPr>
        <w:t>因乙方违约，甲方有权直接没收乙方缴纳的履约保证金和装修保证金。乙方还应支付的违约赔偿须足以弥补甲方因乙方的违约而遭受、产生的任何损失、损害、费用、支出，并应承担甲方为主张该权利而产生的相关合理费用包括但不限于律师费、诉讼费、保全费、审计费、鉴定费、执行费、保全担保费等相关费用。</w:t>
      </w:r>
    </w:p>
    <w:p>
      <w:pPr>
        <w:spacing w:line="360" w:lineRule="auto"/>
        <w:ind w:right="180" w:rightChars="50"/>
        <w:rPr>
          <w:rFonts w:hint="eastAsia" w:ascii="楷体" w:hAnsi="楷体" w:eastAsia="楷体" w:cs="楷体"/>
          <w:b/>
          <w:color w:val="auto"/>
          <w:sz w:val="24"/>
          <w:szCs w:val="24"/>
        </w:rPr>
      </w:pPr>
      <w:r>
        <w:rPr>
          <w:rFonts w:hint="eastAsia" w:ascii="楷体" w:hAnsi="楷体" w:eastAsia="楷体" w:cs="楷体"/>
          <w:b/>
          <w:color w:val="auto"/>
          <w:sz w:val="24"/>
          <w:szCs w:val="24"/>
        </w:rPr>
        <w:t>第十</w:t>
      </w:r>
      <w:r>
        <w:rPr>
          <w:rFonts w:hint="eastAsia" w:ascii="楷体" w:hAnsi="楷体" w:eastAsia="楷体" w:cs="楷体"/>
          <w:b/>
          <w:color w:val="auto"/>
          <w:sz w:val="24"/>
          <w:szCs w:val="24"/>
          <w:lang w:val="en-US" w:eastAsia="zh-CN"/>
        </w:rPr>
        <w:t>六</w:t>
      </w:r>
      <w:r>
        <w:rPr>
          <w:rFonts w:hint="eastAsia" w:ascii="楷体" w:hAnsi="楷体" w:eastAsia="楷体" w:cs="楷体"/>
          <w:b/>
          <w:color w:val="auto"/>
          <w:sz w:val="24"/>
          <w:szCs w:val="24"/>
        </w:rPr>
        <w:t>条</w:t>
      </w:r>
      <w:r>
        <w:rPr>
          <w:rFonts w:hint="eastAsia" w:ascii="楷体" w:hAnsi="楷体" w:eastAsia="楷体" w:cs="楷体"/>
          <w:b/>
          <w:color w:val="auto"/>
          <w:sz w:val="24"/>
          <w:szCs w:val="24"/>
          <w:lang w:val="en-US" w:eastAsia="zh-CN"/>
        </w:rPr>
        <w:t xml:space="preserve"> </w:t>
      </w:r>
      <w:r>
        <w:rPr>
          <w:rFonts w:hint="eastAsia" w:ascii="楷体" w:hAnsi="楷体" w:eastAsia="楷体" w:cs="楷体"/>
          <w:b/>
          <w:color w:val="auto"/>
          <w:sz w:val="24"/>
          <w:szCs w:val="24"/>
        </w:rPr>
        <w:t>三方联系方式确认</w:t>
      </w:r>
    </w:p>
    <w:p>
      <w:pPr>
        <w:numPr>
          <w:ilvl w:val="0"/>
          <w:numId w:val="14"/>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为便于三方联系展开工作，三方特确定如下联系方式。</w:t>
      </w:r>
    </w:p>
    <w:p>
      <w:pPr>
        <w:spacing w:line="360" w:lineRule="auto"/>
        <w:ind w:left="180" w:leftChars="50" w:right="180" w:rightChars="50" w:firstLine="475" w:firstLineChars="198"/>
        <w:rPr>
          <w:rFonts w:hint="eastAsia" w:ascii="楷体" w:hAnsi="楷体" w:eastAsia="楷体" w:cs="楷体"/>
          <w:color w:val="auto"/>
          <w:sz w:val="24"/>
          <w:szCs w:val="24"/>
          <w:u w:val="single"/>
          <w:lang w:eastAsia="zh-CN"/>
        </w:rPr>
      </w:pPr>
      <w:r>
        <w:rPr>
          <w:rFonts w:hint="eastAsia" w:ascii="楷体" w:hAnsi="楷体" w:eastAsia="楷体" w:cs="楷体"/>
          <w:color w:val="auto"/>
          <w:sz w:val="24"/>
          <w:szCs w:val="24"/>
        </w:rPr>
        <w:t>甲方：联系人</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u w:val="single"/>
          <w:lang w:val="en-US" w:eastAsia="zh-CN"/>
        </w:rPr>
        <w:t>【】  ；</w:t>
      </w:r>
      <w:r>
        <w:rPr>
          <w:rFonts w:hint="eastAsia" w:ascii="楷体" w:hAnsi="楷体" w:eastAsia="楷体" w:cs="楷体"/>
          <w:color w:val="auto"/>
          <w:sz w:val="24"/>
          <w:szCs w:val="24"/>
        </w:rPr>
        <w:t>固话：</w:t>
      </w:r>
      <w:r>
        <w:rPr>
          <w:rFonts w:hint="eastAsia" w:ascii="楷体" w:hAnsi="楷体" w:eastAsia="楷体" w:cs="楷体"/>
          <w:color w:val="auto"/>
          <w:sz w:val="24"/>
          <w:szCs w:val="24"/>
          <w:u w:val="single"/>
          <w:lang w:val="en-US" w:eastAsia="zh-CN"/>
        </w:rPr>
        <w:t>/</w:t>
      </w:r>
      <w:r>
        <w:rPr>
          <w:rFonts w:hint="eastAsia" w:ascii="楷体" w:hAnsi="楷体" w:eastAsia="楷体" w:cs="楷体"/>
          <w:color w:val="auto"/>
          <w:sz w:val="24"/>
          <w:szCs w:val="24"/>
        </w:rPr>
        <w:t>、手机：</w:t>
      </w:r>
      <w:r>
        <w:rPr>
          <w:rFonts w:hint="eastAsia" w:ascii="楷体" w:hAnsi="楷体" w:eastAsia="楷体" w:cs="楷体"/>
          <w:color w:val="auto"/>
          <w:sz w:val="24"/>
          <w:szCs w:val="24"/>
          <w:u w:val="single"/>
          <w:lang w:val="en-US" w:eastAsia="zh-CN"/>
        </w:rPr>
        <w:t>【】</w:t>
      </w:r>
    </w:p>
    <w:p>
      <w:pPr>
        <w:spacing w:line="360" w:lineRule="auto"/>
        <w:ind w:left="180" w:leftChars="50" w:right="180" w:rightChars="50" w:firstLine="475" w:firstLineChars="198"/>
        <w:rPr>
          <w:rFonts w:hint="eastAsia" w:ascii="楷体" w:hAnsi="楷体" w:eastAsia="楷体" w:cs="楷体"/>
          <w:color w:val="auto"/>
          <w:sz w:val="24"/>
          <w:szCs w:val="24"/>
          <w:u w:val="single"/>
          <w:lang w:eastAsia="zh-CN"/>
        </w:rPr>
      </w:pPr>
      <w:r>
        <w:rPr>
          <w:rFonts w:hint="eastAsia" w:ascii="楷体" w:hAnsi="楷体" w:eastAsia="楷体" w:cs="楷体"/>
          <w:color w:val="auto"/>
          <w:sz w:val="24"/>
          <w:szCs w:val="24"/>
        </w:rPr>
        <w:t>乙方：联系人：</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固话：</w:t>
      </w:r>
      <w:r>
        <w:rPr>
          <w:rFonts w:hint="eastAsia" w:ascii="楷体" w:hAnsi="楷体" w:eastAsia="楷体" w:cs="楷体"/>
          <w:color w:val="auto"/>
          <w:sz w:val="24"/>
          <w:szCs w:val="24"/>
          <w:u w:val="single"/>
          <w:lang w:val="en-US" w:eastAsia="zh-CN"/>
        </w:rPr>
        <w:t>/</w:t>
      </w:r>
      <w:r>
        <w:rPr>
          <w:rFonts w:hint="eastAsia" w:ascii="楷体" w:hAnsi="楷体" w:eastAsia="楷体" w:cs="楷体"/>
          <w:color w:val="auto"/>
          <w:sz w:val="24"/>
          <w:szCs w:val="24"/>
        </w:rPr>
        <w:t>、手机：</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函件邮寄地址：</w:t>
      </w:r>
      <w:r>
        <w:rPr>
          <w:rFonts w:hint="eastAsia" w:ascii="楷体" w:hAnsi="楷体" w:eastAsia="楷体" w:cs="楷体"/>
          <w:color w:val="auto"/>
          <w:sz w:val="24"/>
          <w:szCs w:val="24"/>
          <w:u w:val="single"/>
          <w:lang w:val="en-US" w:eastAsia="zh-CN"/>
        </w:rPr>
        <w:t xml:space="preserve">【 】  </w:t>
      </w:r>
      <w:r>
        <w:rPr>
          <w:rFonts w:hint="eastAsia" w:ascii="楷体" w:hAnsi="楷体" w:eastAsia="楷体" w:cs="楷体"/>
          <w:color w:val="auto"/>
          <w:sz w:val="24"/>
          <w:szCs w:val="24"/>
        </w:rPr>
        <w:t>邮箱:</w:t>
      </w:r>
      <w:r>
        <w:rPr>
          <w:rFonts w:hint="eastAsia" w:ascii="楷体" w:hAnsi="楷体" w:eastAsia="楷体" w:cs="楷体"/>
          <w:color w:val="auto"/>
          <w:sz w:val="24"/>
          <w:szCs w:val="24"/>
          <w:lang w:eastAsia="zh-CN"/>
        </w:rPr>
        <w:t>【】</w:t>
      </w:r>
    </w:p>
    <w:p>
      <w:pPr>
        <w:spacing w:line="360" w:lineRule="auto"/>
        <w:ind w:left="180" w:leftChars="50" w:right="180" w:rightChars="50" w:firstLine="475" w:firstLineChars="198"/>
        <w:rPr>
          <w:rFonts w:hint="eastAsia" w:ascii="楷体" w:hAnsi="楷体" w:eastAsia="楷体" w:cs="楷体"/>
          <w:color w:val="auto"/>
          <w:sz w:val="24"/>
          <w:szCs w:val="24"/>
          <w:u w:val="single"/>
          <w:lang w:eastAsia="zh-CN"/>
        </w:rPr>
      </w:pPr>
      <w:r>
        <w:rPr>
          <w:rFonts w:hint="eastAsia" w:ascii="楷体" w:hAnsi="楷体" w:eastAsia="楷体" w:cs="楷体"/>
          <w:color w:val="auto"/>
          <w:sz w:val="24"/>
          <w:szCs w:val="24"/>
        </w:rPr>
        <w:t>丙方：运营联系人：</w:t>
      </w:r>
      <w:r>
        <w:rPr>
          <w:rFonts w:hint="eastAsia" w:ascii="楷体" w:hAnsi="楷体" w:eastAsia="楷体" w:cs="楷体"/>
          <w:color w:val="auto"/>
          <w:sz w:val="24"/>
          <w:szCs w:val="24"/>
          <w:u w:val="single"/>
          <w:lang w:val="en-US" w:eastAsia="zh-CN"/>
        </w:rPr>
        <w:t>【】；</w:t>
      </w:r>
      <w:r>
        <w:rPr>
          <w:rFonts w:hint="eastAsia" w:ascii="楷体" w:hAnsi="楷体" w:eastAsia="楷体" w:cs="楷体"/>
          <w:color w:val="auto"/>
          <w:sz w:val="24"/>
          <w:szCs w:val="24"/>
        </w:rPr>
        <w:t>手机：</w:t>
      </w:r>
      <w:r>
        <w:rPr>
          <w:rFonts w:hint="eastAsia" w:ascii="楷体" w:hAnsi="楷体" w:eastAsia="楷体" w:cs="楷体"/>
          <w:color w:val="auto"/>
          <w:sz w:val="24"/>
          <w:szCs w:val="24"/>
          <w:u w:val="single"/>
          <w:lang w:val="en-US" w:eastAsia="zh-CN"/>
        </w:rPr>
        <w:t>【】</w:t>
      </w:r>
    </w:p>
    <w:p>
      <w:pPr>
        <w:spacing w:line="360" w:lineRule="auto"/>
        <w:ind w:left="180" w:leftChars="50" w:right="180" w:rightChars="50" w:firstLine="475" w:firstLineChars="198"/>
        <w:rPr>
          <w:rFonts w:hint="eastAsia" w:ascii="楷体" w:hAnsi="楷体" w:eastAsia="楷体" w:cs="楷体"/>
          <w:color w:val="auto"/>
          <w:sz w:val="24"/>
          <w:szCs w:val="24"/>
          <w:lang w:eastAsia="zh-CN"/>
        </w:rPr>
      </w:pPr>
      <w:r>
        <w:rPr>
          <w:rFonts w:hint="eastAsia" w:ascii="楷体" w:hAnsi="楷体" w:eastAsia="楷体" w:cs="楷体"/>
          <w:color w:val="auto"/>
          <w:sz w:val="24"/>
          <w:szCs w:val="24"/>
        </w:rPr>
        <w:t>合同联系人：</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rPr>
        <w:t>电话：</w:t>
      </w:r>
      <w:r>
        <w:rPr>
          <w:rFonts w:hint="eastAsia" w:ascii="楷体" w:hAnsi="楷体" w:eastAsia="楷体" w:cs="楷体"/>
          <w:color w:val="auto"/>
          <w:sz w:val="24"/>
          <w:szCs w:val="24"/>
          <w:u w:val="single"/>
          <w:lang w:val="en-US" w:eastAsia="zh-CN"/>
        </w:rPr>
        <w:t xml:space="preserve">【    】 </w:t>
      </w:r>
      <w:r>
        <w:rPr>
          <w:rFonts w:hint="eastAsia" w:ascii="楷体" w:hAnsi="楷体" w:eastAsia="楷体" w:cs="楷体"/>
          <w:color w:val="auto"/>
          <w:sz w:val="24"/>
          <w:szCs w:val="24"/>
        </w:rPr>
        <w:t>函件邮寄地址：</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邮箱:</w:t>
      </w:r>
      <w:r>
        <w:rPr>
          <w:rFonts w:hint="eastAsia" w:ascii="楷体" w:hAnsi="楷体" w:eastAsia="楷体" w:cs="楷体"/>
          <w:color w:val="auto"/>
          <w:sz w:val="24"/>
          <w:szCs w:val="24"/>
          <w:u w:val="single"/>
          <w:lang w:val="en-US" w:eastAsia="zh-CN"/>
        </w:rPr>
        <w:t>【】</w:t>
      </w:r>
    </w:p>
    <w:p>
      <w:pPr>
        <w:numPr>
          <w:ilvl w:val="0"/>
          <w:numId w:val="14"/>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与本合同履行相关法律文件，乙方应与丙方联系，以双方往来书面函件为准。双方来往书面函件应通过寄付快递方式发出，快递物流信息显示签收即视为送达。</w:t>
      </w:r>
    </w:p>
    <w:p>
      <w:pPr>
        <w:numPr>
          <w:ilvl w:val="0"/>
          <w:numId w:val="14"/>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三方任何一联系方式变更，均需通过书面函件方式及时通知对方。</w:t>
      </w:r>
    </w:p>
    <w:p>
      <w:pPr>
        <w:spacing w:line="360" w:lineRule="auto"/>
        <w:ind w:right="180" w:rightChars="50"/>
        <w:rPr>
          <w:rFonts w:hint="eastAsia" w:ascii="楷体" w:hAnsi="楷体" w:eastAsia="楷体" w:cs="楷体"/>
          <w:b/>
          <w:color w:val="auto"/>
          <w:sz w:val="24"/>
          <w:szCs w:val="24"/>
        </w:rPr>
      </w:pPr>
      <w:r>
        <w:rPr>
          <w:rFonts w:hint="eastAsia" w:ascii="楷体" w:hAnsi="楷体" w:eastAsia="楷体" w:cs="楷体"/>
          <w:b/>
          <w:color w:val="auto"/>
          <w:sz w:val="24"/>
          <w:szCs w:val="24"/>
        </w:rPr>
        <w:t>第十</w:t>
      </w:r>
      <w:r>
        <w:rPr>
          <w:rFonts w:hint="eastAsia" w:ascii="楷体" w:hAnsi="楷体" w:eastAsia="楷体" w:cs="楷体"/>
          <w:b/>
          <w:color w:val="auto"/>
          <w:sz w:val="24"/>
          <w:szCs w:val="24"/>
          <w:lang w:val="en-US" w:eastAsia="zh-CN"/>
        </w:rPr>
        <w:t>七</w:t>
      </w:r>
      <w:r>
        <w:rPr>
          <w:rFonts w:hint="eastAsia" w:ascii="楷体" w:hAnsi="楷体" w:eastAsia="楷体" w:cs="楷体"/>
          <w:b/>
          <w:color w:val="auto"/>
          <w:sz w:val="24"/>
          <w:szCs w:val="24"/>
        </w:rPr>
        <w:t>条</w:t>
      </w:r>
      <w:r>
        <w:rPr>
          <w:rFonts w:hint="eastAsia" w:ascii="楷体" w:hAnsi="楷体" w:eastAsia="楷体" w:cs="楷体"/>
          <w:b/>
          <w:color w:val="auto"/>
          <w:sz w:val="24"/>
          <w:szCs w:val="24"/>
          <w:lang w:val="en-US" w:eastAsia="zh-CN"/>
        </w:rPr>
        <w:t xml:space="preserve"> </w:t>
      </w:r>
      <w:r>
        <w:rPr>
          <w:rFonts w:hint="eastAsia" w:ascii="楷体" w:hAnsi="楷体" w:eastAsia="楷体" w:cs="楷体"/>
          <w:b/>
          <w:color w:val="auto"/>
          <w:sz w:val="24"/>
          <w:szCs w:val="24"/>
        </w:rPr>
        <w:t>特别约定</w:t>
      </w:r>
    </w:p>
    <w:p>
      <w:pPr>
        <w:numPr>
          <w:ilvl w:val="0"/>
          <w:numId w:val="15"/>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乙方不得从事非法融资，违规吸纳储蓄或其他违法违规等业务，如后期遇工商、街道、公安机关或其他国家政府主管部门排查疑似经营范围涉及非法金融（涉及非法集资、违法经营、营业执照证件与牌照不齐全等），要求乙方搬离租赁房屋，或由此发生纠纷影响大厦正常办公秩序而引起投诉的，丙方有权代表甲方解除合同并收回房屋，按乙方违约处理。</w:t>
      </w:r>
    </w:p>
    <w:p>
      <w:pPr>
        <w:numPr>
          <w:ilvl w:val="0"/>
          <w:numId w:val="15"/>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租赁期限内，如因国家税收法律法规及政策的变化引起税率调整的，本合同租金及其它费用等各项计税费用的不含税金额均不作调整，即在任何情况下，税费应由乙方承担。</w:t>
      </w:r>
    </w:p>
    <w:p>
      <w:pPr>
        <w:numPr>
          <w:ilvl w:val="0"/>
          <w:numId w:val="15"/>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乙方可访问和使用运营空间内的共享互联网，但甲方、丙方无法保证网络达到特定程度的可用性以及安全性。</w:t>
      </w:r>
    </w:p>
    <w:p>
      <w:pPr>
        <w:numPr>
          <w:ilvl w:val="0"/>
          <w:numId w:val="15"/>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乙方对租赁房屋装修改造的，需提前将装修方案报丙方及物业审核，经两方审核通过后方可施工。</w:t>
      </w:r>
    </w:p>
    <w:p>
      <w:pPr>
        <w:numPr>
          <w:ilvl w:val="0"/>
          <w:numId w:val="15"/>
        </w:numPr>
        <w:adjustRightInd/>
        <w:snapToGrid/>
        <w:spacing w:line="360" w:lineRule="auto"/>
        <w:ind w:right="180" w:rightChars="50" w:firstLine="400" w:firstLineChars="0"/>
        <w:rPr>
          <w:rFonts w:hint="eastAsia" w:ascii="楷体" w:hAnsi="楷体" w:eastAsia="楷体" w:cs="楷体"/>
          <w:sz w:val="24"/>
          <w:szCs w:val="24"/>
          <w:highlight w:val="none"/>
        </w:rPr>
      </w:pPr>
      <w:r>
        <w:rPr>
          <w:rFonts w:hint="eastAsia" w:ascii="楷体" w:hAnsi="楷体" w:eastAsia="楷体" w:cs="楷体"/>
          <w:color w:val="auto"/>
          <w:sz w:val="24"/>
          <w:szCs w:val="24"/>
          <w:lang w:val="en-US" w:eastAsia="zh-CN"/>
        </w:rPr>
        <w:t>甲方不保证提供足量的停车场地(停车位）供乙方使用，停车场地服务取决于该大厦的供应情况，且乙方需要根据本物业自行制定的价格支付使用费。</w:t>
      </w:r>
    </w:p>
    <w:p>
      <w:pPr>
        <w:numPr>
          <w:ilvl w:val="0"/>
          <w:numId w:val="15"/>
        </w:numPr>
        <w:adjustRightInd/>
        <w:snapToGrid/>
        <w:spacing w:line="360" w:lineRule="auto"/>
        <w:ind w:right="180" w:rightChars="50" w:firstLine="400" w:firstLineChars="0"/>
        <w:rPr>
          <w:rFonts w:hint="eastAsia" w:ascii="楷体" w:hAnsi="楷体" w:eastAsia="楷体" w:cs="楷体"/>
          <w:sz w:val="24"/>
          <w:szCs w:val="24"/>
        </w:rPr>
      </w:pPr>
      <w:r>
        <w:rPr>
          <w:rFonts w:hint="eastAsia" w:ascii="楷体" w:hAnsi="楷体" w:eastAsia="楷体" w:cs="楷体"/>
          <w:sz w:val="24"/>
          <w:szCs w:val="24"/>
          <w:highlight w:val="none"/>
        </w:rPr>
        <w:t>业务数据的使用与权益</w:t>
      </w:r>
      <w:r>
        <w:rPr>
          <w:rFonts w:hint="eastAsia" w:ascii="楷体" w:hAnsi="楷体" w:eastAsia="楷体" w:cs="楷体"/>
          <w:sz w:val="24"/>
          <w:szCs w:val="24"/>
          <w:highlight w:val="none"/>
          <w:lang w:val="en-US" w:eastAsia="zh-CN"/>
        </w:rPr>
        <w:t>:</w:t>
      </w:r>
      <w:r>
        <w:rPr>
          <w:rFonts w:hint="eastAsia" w:ascii="楷体" w:hAnsi="楷体" w:eastAsia="楷体" w:cs="楷体"/>
          <w:sz w:val="24"/>
          <w:szCs w:val="24"/>
        </w:rPr>
        <w:t>业务数据是指在履行合同过程中产生的全部数据</w:t>
      </w:r>
      <w:r>
        <w:rPr>
          <w:rFonts w:hint="eastAsia" w:ascii="楷体" w:hAnsi="楷体" w:eastAsia="楷体" w:cs="楷体"/>
          <w:sz w:val="24"/>
          <w:szCs w:val="24"/>
          <w:lang w:eastAsia="zh-CN"/>
        </w:rPr>
        <w:t>。</w:t>
      </w:r>
      <w:r>
        <w:rPr>
          <w:rFonts w:hint="eastAsia" w:ascii="楷体" w:hAnsi="楷体" w:eastAsia="楷体" w:cs="楷体"/>
          <w:sz w:val="24"/>
          <w:szCs w:val="24"/>
        </w:rPr>
        <w:t>乙方</w:t>
      </w:r>
      <w:r>
        <w:rPr>
          <w:rFonts w:hint="eastAsia" w:ascii="楷体" w:hAnsi="楷体" w:eastAsia="楷体" w:cs="楷体"/>
          <w:sz w:val="24"/>
          <w:szCs w:val="24"/>
          <w:lang w:val="en-US" w:eastAsia="zh-CN"/>
        </w:rPr>
        <w:t>知悉并同意</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甲方有权</w:t>
      </w:r>
      <w:r>
        <w:rPr>
          <w:rFonts w:hint="eastAsia" w:ascii="楷体" w:hAnsi="楷体" w:eastAsia="楷体" w:cs="楷体"/>
          <w:sz w:val="24"/>
          <w:szCs w:val="24"/>
        </w:rPr>
        <w:t>对业务数据</w:t>
      </w:r>
      <w:r>
        <w:rPr>
          <w:rFonts w:hint="eastAsia" w:ascii="楷体" w:hAnsi="楷体" w:eastAsia="楷体" w:cs="楷体"/>
          <w:sz w:val="24"/>
          <w:szCs w:val="24"/>
          <w:lang w:val="en-US" w:eastAsia="zh-CN"/>
        </w:rPr>
        <w:t>进行</w:t>
      </w:r>
      <w:r>
        <w:rPr>
          <w:rFonts w:hint="eastAsia" w:ascii="楷体" w:hAnsi="楷体" w:eastAsia="楷体" w:cs="楷体"/>
          <w:sz w:val="24"/>
          <w:szCs w:val="24"/>
        </w:rPr>
        <w:t>收集、清洗与整合</w:t>
      </w:r>
      <w:r>
        <w:rPr>
          <w:rFonts w:hint="eastAsia" w:ascii="楷体" w:hAnsi="楷体" w:eastAsia="楷体" w:cs="楷体"/>
          <w:sz w:val="24"/>
          <w:szCs w:val="24"/>
          <w:lang w:eastAsia="zh-CN"/>
        </w:rPr>
        <w:t>、分析与建模、</w:t>
      </w:r>
      <w:r>
        <w:rPr>
          <w:rFonts w:hint="eastAsia" w:ascii="楷体" w:hAnsi="楷体" w:eastAsia="楷体" w:cs="楷体"/>
          <w:sz w:val="24"/>
          <w:szCs w:val="24"/>
        </w:rPr>
        <w:t>存储</w:t>
      </w:r>
      <w:r>
        <w:rPr>
          <w:rFonts w:hint="eastAsia" w:ascii="楷体" w:hAnsi="楷体" w:eastAsia="楷体" w:cs="楷体"/>
          <w:sz w:val="24"/>
          <w:szCs w:val="24"/>
          <w:lang w:val="en-US" w:eastAsia="zh-CN"/>
        </w:rPr>
        <w:t>等</w:t>
      </w:r>
      <w:r>
        <w:rPr>
          <w:rFonts w:hint="eastAsia" w:ascii="楷体" w:hAnsi="楷体" w:eastAsia="楷体" w:cs="楷体"/>
          <w:sz w:val="24"/>
          <w:szCs w:val="24"/>
        </w:rPr>
        <w:t>处理</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并在符合法律法规的要求下，采取数据</w:t>
      </w:r>
      <w:r>
        <w:rPr>
          <w:rFonts w:hint="eastAsia" w:ascii="楷体" w:hAnsi="楷体" w:eastAsia="楷体" w:cs="楷体"/>
          <w:sz w:val="24"/>
          <w:szCs w:val="24"/>
        </w:rPr>
        <w:t>脱敏等</w:t>
      </w:r>
      <w:r>
        <w:rPr>
          <w:rFonts w:hint="eastAsia" w:ascii="楷体" w:hAnsi="楷体" w:eastAsia="楷体" w:cs="楷体"/>
          <w:sz w:val="24"/>
          <w:szCs w:val="24"/>
          <w:lang w:val="en-US" w:eastAsia="zh-CN"/>
        </w:rPr>
        <w:t>方式，将数据用于平台功能优化、</w:t>
      </w:r>
      <w:r>
        <w:rPr>
          <w:rFonts w:hint="eastAsia" w:ascii="楷体" w:hAnsi="楷体" w:eastAsia="楷体" w:cs="楷体"/>
          <w:sz w:val="24"/>
          <w:szCs w:val="24"/>
        </w:rPr>
        <w:t>开发数据产品</w:t>
      </w:r>
      <w:r>
        <w:rPr>
          <w:rFonts w:hint="eastAsia" w:ascii="楷体" w:hAnsi="楷体" w:eastAsia="楷体" w:cs="楷体"/>
          <w:sz w:val="24"/>
          <w:szCs w:val="24"/>
          <w:lang w:val="en-US" w:eastAsia="zh-CN"/>
        </w:rPr>
        <w:t>等商业上的利用</w:t>
      </w:r>
      <w:r>
        <w:rPr>
          <w:rFonts w:hint="eastAsia" w:ascii="楷体" w:hAnsi="楷体" w:eastAsia="楷体" w:cs="楷体"/>
          <w:sz w:val="24"/>
          <w:szCs w:val="24"/>
        </w:rPr>
        <w:t>。</w:t>
      </w:r>
    </w:p>
    <w:p>
      <w:pPr>
        <w:widowControl/>
        <w:numPr>
          <w:ilvl w:val="-1"/>
          <w:numId w:val="0"/>
        </w:numPr>
        <w:adjustRightInd/>
        <w:snapToGrid/>
        <w:spacing w:line="360" w:lineRule="auto"/>
        <w:ind w:left="0" w:right="180" w:rightChars="50" w:firstLine="480" w:firstLineChars="200"/>
        <w:jc w:val="left"/>
        <w:rPr>
          <w:rFonts w:hint="eastAsia" w:ascii="楷体" w:hAnsi="楷体" w:eastAsia="楷体" w:cs="楷体"/>
          <w:color w:val="auto"/>
          <w:sz w:val="24"/>
          <w:szCs w:val="24"/>
          <w:lang w:val="en-US" w:eastAsia="zh-CN"/>
        </w:rPr>
      </w:pPr>
      <w:r>
        <w:rPr>
          <w:rFonts w:hint="eastAsia" w:ascii="楷体" w:hAnsi="楷体" w:eastAsia="楷体" w:cs="楷体"/>
          <w:sz w:val="24"/>
          <w:szCs w:val="24"/>
        </w:rPr>
        <w:t>甲方承诺采取加密、权限管控等措施保障数据安全，防止数据泄露或滥用</w:t>
      </w:r>
      <w:r>
        <w:rPr>
          <w:rFonts w:hint="eastAsia" w:ascii="楷体" w:hAnsi="楷体" w:eastAsia="楷体" w:cs="楷体"/>
          <w:sz w:val="24"/>
          <w:szCs w:val="24"/>
          <w:lang w:eastAsia="zh-CN"/>
        </w:rPr>
        <w:t>；</w:t>
      </w:r>
      <w:r>
        <w:rPr>
          <w:rFonts w:hint="eastAsia" w:ascii="楷体" w:hAnsi="楷体" w:eastAsia="楷体" w:cs="楷体"/>
          <w:sz w:val="24"/>
          <w:szCs w:val="24"/>
        </w:rPr>
        <w:t>基于</w:t>
      </w:r>
      <w:r>
        <w:rPr>
          <w:rFonts w:hint="eastAsia" w:ascii="楷体" w:hAnsi="楷体" w:eastAsia="楷体" w:cs="楷体"/>
          <w:sz w:val="24"/>
          <w:szCs w:val="24"/>
          <w:lang w:val="en-US" w:eastAsia="zh-CN"/>
        </w:rPr>
        <w:t>本合同业务</w:t>
      </w:r>
      <w:r>
        <w:rPr>
          <w:rFonts w:hint="eastAsia" w:ascii="楷体" w:hAnsi="楷体" w:eastAsia="楷体" w:cs="楷体"/>
          <w:sz w:val="24"/>
          <w:szCs w:val="24"/>
        </w:rPr>
        <w:t>数据开发的数据产品（如分析模型、报告）的知识产权及数据权益归甲方所有。</w:t>
      </w:r>
    </w:p>
    <w:p>
      <w:pPr>
        <w:spacing w:line="360" w:lineRule="auto"/>
        <w:ind w:right="180" w:rightChars="50"/>
        <w:rPr>
          <w:rFonts w:hint="eastAsia" w:ascii="楷体" w:hAnsi="楷体" w:eastAsia="楷体" w:cs="楷体"/>
          <w:b/>
          <w:bCs w:val="0"/>
          <w:color w:val="auto"/>
          <w:sz w:val="24"/>
          <w:szCs w:val="24"/>
          <w:highlight w:val="none"/>
        </w:rPr>
      </w:pPr>
      <w:r>
        <w:rPr>
          <w:rFonts w:hint="eastAsia" w:ascii="楷体" w:hAnsi="楷体" w:eastAsia="楷体" w:cs="楷体"/>
          <w:b/>
          <w:bCs w:val="0"/>
          <w:color w:val="auto"/>
          <w:sz w:val="24"/>
          <w:szCs w:val="24"/>
          <w:highlight w:val="none"/>
        </w:rPr>
        <w:t>第十</w:t>
      </w:r>
      <w:r>
        <w:rPr>
          <w:rFonts w:hint="eastAsia" w:ascii="楷体" w:hAnsi="楷体" w:eastAsia="楷体" w:cs="楷体"/>
          <w:b/>
          <w:bCs w:val="0"/>
          <w:color w:val="auto"/>
          <w:sz w:val="24"/>
          <w:szCs w:val="24"/>
          <w:highlight w:val="none"/>
          <w:lang w:val="en-US" w:eastAsia="zh-CN"/>
        </w:rPr>
        <w:t>八</w:t>
      </w:r>
      <w:r>
        <w:rPr>
          <w:rFonts w:hint="eastAsia" w:ascii="楷体" w:hAnsi="楷体" w:eastAsia="楷体" w:cs="楷体"/>
          <w:b/>
          <w:bCs w:val="0"/>
          <w:color w:val="auto"/>
          <w:sz w:val="24"/>
          <w:szCs w:val="24"/>
          <w:highlight w:val="none"/>
        </w:rPr>
        <w:t>条</w:t>
      </w:r>
      <w:r>
        <w:rPr>
          <w:rFonts w:hint="eastAsia" w:ascii="楷体" w:hAnsi="楷体" w:eastAsia="楷体" w:cs="楷体"/>
          <w:b/>
          <w:bCs w:val="0"/>
          <w:color w:val="auto"/>
          <w:sz w:val="24"/>
          <w:szCs w:val="24"/>
          <w:highlight w:val="none"/>
          <w:lang w:val="en-US" w:eastAsia="zh-CN"/>
        </w:rPr>
        <w:t xml:space="preserve"> </w:t>
      </w:r>
      <w:r>
        <w:rPr>
          <w:rFonts w:hint="eastAsia" w:ascii="楷体" w:hAnsi="楷体" w:eastAsia="楷体" w:cs="楷体"/>
          <w:b/>
          <w:bCs w:val="0"/>
          <w:color w:val="auto"/>
          <w:sz w:val="24"/>
          <w:szCs w:val="24"/>
          <w:highlight w:val="none"/>
        </w:rPr>
        <w:t>办公场所使用规则</w:t>
      </w:r>
    </w:p>
    <w:p>
      <w:pPr>
        <w:numPr>
          <w:ilvl w:val="0"/>
          <w:numId w:val="16"/>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在该办公场所使用过程中，如出现甲方维修范围中的维修事项，乙方应及时通知甲方或丙方，并采取有效措施防止损失扩大。乙方未及时通知的，由此产生的责任由乙方承担。</w:t>
      </w:r>
    </w:p>
    <w:p>
      <w:pPr>
        <w:numPr>
          <w:ilvl w:val="0"/>
          <w:numId w:val="16"/>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乙方应赔偿下述情形引起的损失和损害，赔偿范围包括但不限于修理、维修费用，以及第三方因下述情形向甲方、丙方索赔或主张权益而导致甲方、丙方支出的任何款项，具体包括但不限于违约金、赔偿金、补偿金、律师费、诉讼费用、鉴定费、执行费等：</w:t>
      </w:r>
    </w:p>
    <w:p>
      <w:pPr>
        <w:numPr>
          <w:ilvl w:val="0"/>
          <w:numId w:val="0"/>
        </w:numPr>
        <w:spacing w:line="360" w:lineRule="auto"/>
        <w:ind w:right="180" w:rightChars="50"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2.1因乙方原因造成该办公场所内任何电器装置、电器用品、电线等的故障、失修、危险而导致甲方、丙方及任何其他人或任何物品的损害，或因乙方原因而导致火、烟雾在该办公场所内扩散或任何来源的水（包括风暴或雨水）在该办公场所或其任何部分泄漏或满泄而造成甲方、丙方及任何其他人或任何物品的损害或损失。</w:t>
      </w:r>
    </w:p>
    <w:p>
      <w:pPr>
        <w:numPr>
          <w:ilvl w:val="0"/>
          <w:numId w:val="0"/>
        </w:numPr>
        <w:spacing w:line="360" w:lineRule="auto"/>
        <w:ind w:right="180" w:rightChars="50"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2.2乙方的装修/施工行为或添附的设施设备造成第三方人身、财产损害的。</w:t>
      </w:r>
    </w:p>
    <w:p>
      <w:pPr>
        <w:numPr>
          <w:ilvl w:val="0"/>
          <w:numId w:val="0"/>
        </w:numPr>
        <w:spacing w:line="360" w:lineRule="auto"/>
        <w:ind w:right="180" w:rightChars="50"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2.3因乙方的不合理使用行为导致该办公场所或该项目出现安全隐患的其他情形。</w:t>
      </w:r>
    </w:p>
    <w:p>
      <w:pPr>
        <w:numPr>
          <w:ilvl w:val="0"/>
          <w:numId w:val="0"/>
        </w:numPr>
        <w:spacing w:line="360" w:lineRule="auto"/>
        <w:ind w:left="400" w:leftChars="0" w:right="180" w:rightChars="5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2.4因乙方未能及时履行修缮义务导致甲方或第三人遭受损失的，乙方应当承担全部赔偿责任。</w:t>
      </w:r>
    </w:p>
    <w:p>
      <w:pPr>
        <w:numPr>
          <w:ilvl w:val="0"/>
          <w:numId w:val="0"/>
        </w:numPr>
        <w:spacing w:line="360" w:lineRule="auto"/>
        <w:ind w:left="400" w:leftChars="0" w:right="180" w:rightChars="5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3．乙方用房规则</w:t>
      </w:r>
    </w:p>
    <w:p>
      <w:pPr>
        <w:numPr>
          <w:ilvl w:val="0"/>
          <w:numId w:val="0"/>
        </w:numPr>
        <w:spacing w:line="360" w:lineRule="auto"/>
        <w:ind w:right="180" w:rightChars="50"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3.1乙方在任何时候不得在该办公场所内放置、保管、储存或允许、容忍放置、保管、储存有危险、毒害的任何武器、弹药、火药、硝石、煤油或其他危险品、易燃、易爆、有毒及刺激性的气味物品。</w:t>
      </w:r>
    </w:p>
    <w:p>
      <w:pPr>
        <w:numPr>
          <w:ilvl w:val="0"/>
          <w:numId w:val="0"/>
        </w:numPr>
        <w:spacing w:line="360" w:lineRule="auto"/>
        <w:ind w:right="180" w:rightChars="50"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3.2乙方不得在该办公场所内饲养任何动物或宠物。</w:t>
      </w:r>
    </w:p>
    <w:p>
      <w:pPr>
        <w:numPr>
          <w:ilvl w:val="0"/>
          <w:numId w:val="0"/>
        </w:numPr>
        <w:spacing w:line="360" w:lineRule="auto"/>
        <w:ind w:right="180" w:rightChars="50"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3.3未经丙方书面同意，乙方不得复制、留存或允许第三人使用丙方向乙方发放的钥匙或门卡，否则将应承担相应责任。如有乙方的员工离职，乙方须于员工离职前以书面形式通知甲方解除该员工的门禁卡权限及相关权益并向丙方返还该员工的门禁卡及钥匙。否则，在此期间，由于乙方未履行或未及时履行或未完全履行前述义务而引致发生的任何损失，将由乙方承担责任。</w:t>
      </w:r>
    </w:p>
    <w:p>
      <w:pPr>
        <w:numPr>
          <w:ilvl w:val="0"/>
          <w:numId w:val="0"/>
        </w:numPr>
        <w:spacing w:line="360" w:lineRule="auto"/>
        <w:ind w:right="180" w:rightChars="50"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3.4乙方不得泄露任何本合同的内容，包括但不限于价格条款、优惠条款，不得在任何渠道、平台或媒介发布涉及甲丙方及其关联方的不实图文及视频，不应从事任何可能给甲、丙方或/及其关联公司、品牌造成损失或损害（包括但不限于经济损失和名誉损害）的行为。</w:t>
      </w:r>
    </w:p>
    <w:p>
      <w:pPr>
        <w:numPr>
          <w:ilvl w:val="0"/>
          <w:numId w:val="0"/>
        </w:numPr>
        <w:spacing w:line="360" w:lineRule="auto"/>
        <w:ind w:right="180" w:rightChars="50"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乙方确认：前述条款系签署本合同的基础，乙方任何违反前述条款的行为都将造成根本性违约，甲方、丙方均有权追究乙方违约责任。</w:t>
      </w:r>
    </w:p>
    <w:p>
      <w:pPr>
        <w:numPr>
          <w:ilvl w:val="0"/>
          <w:numId w:val="0"/>
        </w:numPr>
        <w:spacing w:line="360" w:lineRule="auto"/>
        <w:ind w:right="180" w:rightChars="50"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3.5租赁期间，乙方为该房屋的实际保管人，该房内的设施设备发生的损坏，由乙方负责修复或更换。</w:t>
      </w:r>
    </w:p>
    <w:p>
      <w:pPr>
        <w:spacing w:line="360" w:lineRule="auto"/>
        <w:ind w:right="180" w:rightChars="50"/>
        <w:rPr>
          <w:rFonts w:hint="eastAsia" w:ascii="楷体" w:hAnsi="楷体" w:eastAsia="楷体" w:cs="楷体"/>
          <w:b/>
          <w:bCs/>
          <w:color w:val="auto"/>
          <w:sz w:val="24"/>
          <w:szCs w:val="24"/>
        </w:rPr>
      </w:pPr>
      <w:r>
        <w:rPr>
          <w:rFonts w:hint="eastAsia" w:ascii="楷体" w:hAnsi="楷体" w:eastAsia="楷体" w:cs="楷体"/>
          <w:b/>
          <w:bCs/>
          <w:color w:val="auto"/>
          <w:sz w:val="24"/>
          <w:szCs w:val="24"/>
        </w:rPr>
        <w:t>第十</w:t>
      </w:r>
      <w:r>
        <w:rPr>
          <w:rFonts w:hint="eastAsia" w:ascii="楷体" w:hAnsi="楷体" w:eastAsia="楷体" w:cs="楷体"/>
          <w:b/>
          <w:bCs/>
          <w:color w:val="auto"/>
          <w:sz w:val="24"/>
          <w:szCs w:val="24"/>
          <w:lang w:val="en-US" w:eastAsia="zh-CN"/>
        </w:rPr>
        <w:t>九</w:t>
      </w:r>
      <w:r>
        <w:rPr>
          <w:rFonts w:hint="eastAsia" w:ascii="楷体" w:hAnsi="楷体" w:eastAsia="楷体" w:cs="楷体"/>
          <w:b/>
          <w:bCs/>
          <w:color w:val="auto"/>
          <w:sz w:val="24"/>
          <w:szCs w:val="24"/>
        </w:rPr>
        <w:t>条</w:t>
      </w:r>
      <w:r>
        <w:rPr>
          <w:rFonts w:hint="eastAsia" w:ascii="楷体" w:hAnsi="楷体" w:eastAsia="楷体" w:cs="楷体"/>
          <w:b/>
          <w:bCs/>
          <w:color w:val="auto"/>
          <w:sz w:val="24"/>
          <w:szCs w:val="24"/>
          <w:lang w:val="en-US" w:eastAsia="zh-CN"/>
        </w:rPr>
        <w:t xml:space="preserve"> </w:t>
      </w:r>
      <w:r>
        <w:rPr>
          <w:rFonts w:hint="eastAsia" w:ascii="楷体" w:hAnsi="楷体" w:eastAsia="楷体" w:cs="楷体"/>
          <w:b/>
          <w:bCs/>
          <w:color w:val="auto"/>
          <w:sz w:val="24"/>
          <w:szCs w:val="24"/>
        </w:rPr>
        <w:t>附则</w:t>
      </w:r>
    </w:p>
    <w:p>
      <w:pPr>
        <w:numPr>
          <w:ilvl w:val="0"/>
          <w:numId w:val="17"/>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租赁期间，发生法律规定的不可抗力所造成的损失，由甲、乙、丙三方自负，互不追究违约责任。</w:t>
      </w:r>
    </w:p>
    <w:p>
      <w:pPr>
        <w:numPr>
          <w:ilvl w:val="0"/>
          <w:numId w:val="17"/>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未经甲、乙、丙三方一致同意，任何一方不得向其他方透露本合同及补充协议的内容。</w:t>
      </w:r>
    </w:p>
    <w:p>
      <w:pPr>
        <w:numPr>
          <w:ilvl w:val="0"/>
          <w:numId w:val="17"/>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甲、乙、丙三方在履行本合同过程中发生争议，应友好协商解决。协商不能解决的，可依法向租赁房屋所在地的人民法院提起诉讼。</w:t>
      </w:r>
    </w:p>
    <w:p>
      <w:pPr>
        <w:numPr>
          <w:ilvl w:val="0"/>
          <w:numId w:val="17"/>
        </w:numPr>
        <w:spacing w:line="360" w:lineRule="auto"/>
        <w:ind w:left="0" w:leftChars="0" w:right="180" w:rightChars="50" w:firstLine="400" w:firstLineChars="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本合同一式叁份，甲、乙、丙三方各执壹份，经甲、乙、丙三方签字或盖章后即可生效。</w:t>
      </w:r>
    </w:p>
    <w:p>
      <w:pPr>
        <w:numPr>
          <w:ilvl w:val="0"/>
          <w:numId w:val="17"/>
        </w:numPr>
        <w:spacing w:line="360" w:lineRule="auto"/>
        <w:ind w:left="0" w:leftChars="0" w:right="180" w:rightChars="50" w:firstLine="400" w:firstLineChars="0"/>
        <w:rPr>
          <w:rFonts w:hint="eastAsia" w:ascii="楷体" w:hAnsi="楷体" w:eastAsia="楷体" w:cs="楷体"/>
          <w:b/>
          <w:bCs/>
          <w:color w:val="auto"/>
          <w:sz w:val="24"/>
          <w:szCs w:val="24"/>
          <w:lang w:val="en-US" w:eastAsia="zh-CN"/>
        </w:rPr>
      </w:pPr>
      <w:r>
        <w:rPr>
          <w:rFonts w:hint="eastAsia" w:ascii="楷体" w:hAnsi="楷体" w:eastAsia="楷体" w:cs="楷体"/>
          <w:color w:val="auto"/>
          <w:sz w:val="24"/>
          <w:szCs w:val="24"/>
          <w:lang w:val="en-US" w:eastAsia="zh-CN"/>
        </w:rPr>
        <w:t>本合同未尽事宜，可由三方在共同协商一致后另行签订补充协议，补充协议与本合同具有同等法律效力，如补充协议的内容与本合同的内容相冲突，则以补充协议的约定为准。</w:t>
      </w:r>
    </w:p>
    <w:p>
      <w:pPr>
        <w:spacing w:line="360" w:lineRule="auto"/>
        <w:ind w:left="0" w:leftChars="0" w:right="180" w:rightChars="50" w:firstLine="0" w:firstLineChars="0"/>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附件：</w:t>
      </w:r>
    </w:p>
    <w:p>
      <w:pPr>
        <w:spacing w:line="360" w:lineRule="auto"/>
        <w:ind w:left="180" w:leftChars="50" w:right="180" w:rightChars="50" w:firstLine="477" w:firstLineChars="198"/>
        <w:rPr>
          <w:rFonts w:hint="eastAsia" w:ascii="楷体" w:hAnsi="楷体" w:eastAsia="楷体" w:cs="楷体"/>
          <w:b/>
          <w:bCs/>
          <w:color w:val="auto"/>
          <w:sz w:val="24"/>
          <w:szCs w:val="24"/>
        </w:rPr>
      </w:pPr>
      <w:r>
        <w:rPr>
          <w:rFonts w:hint="eastAsia" w:ascii="楷体" w:hAnsi="楷体" w:eastAsia="楷体" w:cs="楷体"/>
          <w:b/>
          <w:bCs/>
          <w:color w:val="auto"/>
          <w:sz w:val="24"/>
          <w:szCs w:val="24"/>
        </w:rPr>
        <w:t>附件</w:t>
      </w:r>
      <w:r>
        <w:rPr>
          <w:rFonts w:hint="eastAsia" w:ascii="楷体" w:hAnsi="楷体" w:eastAsia="楷体" w:cs="楷体"/>
          <w:b/>
          <w:bCs/>
          <w:color w:val="auto"/>
          <w:sz w:val="24"/>
          <w:szCs w:val="24"/>
          <w:lang w:val="en-US" w:eastAsia="zh-CN"/>
        </w:rPr>
        <w:t>一</w:t>
      </w:r>
      <w:r>
        <w:rPr>
          <w:rFonts w:hint="eastAsia" w:ascii="楷体" w:hAnsi="楷体" w:eastAsia="楷体" w:cs="楷体"/>
          <w:b/>
          <w:bCs/>
          <w:color w:val="auto"/>
          <w:sz w:val="24"/>
          <w:szCs w:val="24"/>
        </w:rPr>
        <w:t>：费用支付明细</w:t>
      </w:r>
    </w:p>
    <w:p>
      <w:pPr>
        <w:spacing w:line="360" w:lineRule="auto"/>
        <w:ind w:left="180" w:leftChars="50" w:right="180" w:rightChars="50" w:firstLine="477" w:firstLineChars="198"/>
        <w:rPr>
          <w:rFonts w:hint="eastAsia" w:ascii="楷体" w:hAnsi="楷体" w:eastAsia="楷体" w:cs="楷体"/>
          <w:b/>
          <w:bCs/>
          <w:color w:val="auto"/>
          <w:sz w:val="24"/>
          <w:szCs w:val="24"/>
        </w:rPr>
      </w:pPr>
      <w:r>
        <w:rPr>
          <w:rFonts w:hint="eastAsia" w:ascii="楷体" w:hAnsi="楷体" w:eastAsia="楷体" w:cs="楷体"/>
          <w:b/>
          <w:bCs/>
          <w:color w:val="auto"/>
          <w:sz w:val="24"/>
          <w:szCs w:val="24"/>
        </w:rPr>
        <w:t>附件</w:t>
      </w:r>
      <w:r>
        <w:rPr>
          <w:rFonts w:hint="eastAsia" w:ascii="楷体" w:hAnsi="楷体" w:eastAsia="楷体" w:cs="楷体"/>
          <w:b/>
          <w:bCs/>
          <w:color w:val="auto"/>
          <w:sz w:val="24"/>
          <w:szCs w:val="24"/>
          <w:lang w:val="en-US" w:eastAsia="zh-CN"/>
        </w:rPr>
        <w:t>二</w:t>
      </w:r>
      <w:r>
        <w:rPr>
          <w:rFonts w:hint="eastAsia" w:ascii="楷体" w:hAnsi="楷体" w:eastAsia="楷体" w:cs="楷体"/>
          <w:b/>
          <w:bCs/>
          <w:color w:val="auto"/>
          <w:sz w:val="24"/>
          <w:szCs w:val="24"/>
        </w:rPr>
        <w:t>：房屋移交确认单</w:t>
      </w:r>
    </w:p>
    <w:p>
      <w:pPr>
        <w:spacing w:line="360" w:lineRule="auto"/>
        <w:ind w:left="180" w:leftChars="50" w:right="180" w:rightChars="50" w:firstLine="477" w:firstLineChars="198"/>
        <w:rPr>
          <w:rFonts w:hint="eastAsia" w:ascii="楷体" w:hAnsi="楷体" w:eastAsia="楷体" w:cs="楷体"/>
          <w:b/>
          <w:bCs/>
          <w:color w:val="auto"/>
          <w:sz w:val="24"/>
          <w:szCs w:val="24"/>
        </w:rPr>
      </w:pPr>
      <w:r>
        <w:rPr>
          <w:rFonts w:hint="eastAsia" w:ascii="楷体" w:hAnsi="楷体" w:eastAsia="楷体" w:cs="楷体"/>
          <w:b/>
          <w:bCs/>
          <w:color w:val="auto"/>
          <w:sz w:val="24"/>
          <w:szCs w:val="24"/>
        </w:rPr>
        <w:t>附件</w:t>
      </w:r>
      <w:r>
        <w:rPr>
          <w:rFonts w:hint="eastAsia" w:ascii="楷体" w:hAnsi="楷体" w:eastAsia="楷体" w:cs="楷体"/>
          <w:b/>
          <w:bCs/>
          <w:color w:val="auto"/>
          <w:sz w:val="24"/>
          <w:szCs w:val="24"/>
          <w:cs w:val="0"/>
          <w:lang w:val="en-US" w:eastAsia="zh-CN"/>
        </w:rPr>
        <w:t>三</w:t>
      </w:r>
      <w:r>
        <w:rPr>
          <w:rFonts w:hint="eastAsia" w:ascii="楷体" w:hAnsi="楷体" w:eastAsia="楷体" w:cs="楷体"/>
          <w:b/>
          <w:bCs/>
          <w:color w:val="auto"/>
          <w:sz w:val="24"/>
          <w:szCs w:val="24"/>
        </w:rPr>
        <w:t>：</w:t>
      </w:r>
      <w:r>
        <w:rPr>
          <w:rFonts w:hint="eastAsia" w:ascii="楷体" w:hAnsi="楷体" w:eastAsia="楷体" w:cs="楷体"/>
          <w:b/>
          <w:bCs/>
          <w:color w:val="auto"/>
          <w:sz w:val="24"/>
          <w:szCs w:val="24"/>
          <w:lang w:val="en-US" w:eastAsia="zh-CN"/>
        </w:rPr>
        <w:t>平面</w:t>
      </w:r>
      <w:r>
        <w:rPr>
          <w:rFonts w:hint="eastAsia" w:ascii="楷体" w:hAnsi="楷体" w:eastAsia="楷体" w:cs="楷体"/>
          <w:b/>
          <w:bCs/>
          <w:color w:val="auto"/>
          <w:sz w:val="24"/>
          <w:szCs w:val="24"/>
        </w:rPr>
        <w:t>图纸</w:t>
      </w:r>
    </w:p>
    <w:p>
      <w:pPr>
        <w:spacing w:line="360" w:lineRule="auto"/>
        <w:ind w:left="0" w:leftChars="0" w:right="0" w:rightChars="0" w:firstLine="723" w:firstLineChars="300"/>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附件四：</w:t>
      </w:r>
      <w:r>
        <w:rPr>
          <w:rFonts w:hint="eastAsia" w:ascii="楷体" w:hAnsi="楷体" w:eastAsia="楷体" w:cs="楷体"/>
          <w:b/>
          <w:bCs/>
          <w:color w:val="auto"/>
          <w:sz w:val="24"/>
          <w:szCs w:val="24"/>
        </w:rPr>
        <w:t>甲乙</w:t>
      </w:r>
      <w:r>
        <w:rPr>
          <w:rFonts w:hint="eastAsia" w:ascii="楷体" w:hAnsi="楷体" w:eastAsia="楷体" w:cs="楷体"/>
          <w:b/>
          <w:bCs/>
          <w:color w:val="auto"/>
          <w:sz w:val="24"/>
          <w:szCs w:val="24"/>
          <w:lang w:val="en-US" w:eastAsia="zh-CN"/>
        </w:rPr>
        <w:t>丙三</w:t>
      </w:r>
      <w:r>
        <w:rPr>
          <w:rFonts w:hint="eastAsia" w:ascii="楷体" w:hAnsi="楷体" w:eastAsia="楷体" w:cs="楷体"/>
          <w:b/>
          <w:bCs/>
          <w:color w:val="auto"/>
          <w:sz w:val="24"/>
          <w:szCs w:val="24"/>
        </w:rPr>
        <w:t>方营业执照（或身份证）</w:t>
      </w:r>
    </w:p>
    <w:p>
      <w:pPr>
        <w:spacing w:line="360" w:lineRule="auto"/>
        <w:ind w:left="180" w:leftChars="50" w:right="180" w:rightChars="50" w:firstLine="477" w:firstLineChars="198"/>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附件五：安全生产管理协议书</w:t>
      </w:r>
    </w:p>
    <w:p>
      <w:pPr>
        <w:spacing w:line="360" w:lineRule="auto"/>
        <w:ind w:left="180" w:leftChars="50" w:right="180" w:rightChars="50" w:firstLine="477" w:firstLineChars="198"/>
        <w:rPr>
          <w:rFonts w:hint="eastAsia" w:ascii="楷体" w:hAnsi="楷体" w:eastAsia="楷体" w:cs="楷体"/>
          <w:b/>
          <w:bCs/>
          <w:color w:val="auto"/>
          <w:sz w:val="24"/>
          <w:szCs w:val="24"/>
        </w:rPr>
      </w:pPr>
      <w:r>
        <w:rPr>
          <w:rFonts w:hint="eastAsia" w:ascii="楷体" w:hAnsi="楷体" w:eastAsia="楷体" w:cs="楷体"/>
          <w:b/>
          <w:bCs/>
          <w:color w:val="auto"/>
          <w:sz w:val="24"/>
          <w:szCs w:val="24"/>
          <w:lang w:val="en-US" w:eastAsia="zh-CN"/>
        </w:rPr>
        <w:t>附件六：</w:t>
      </w:r>
      <w:r>
        <w:rPr>
          <w:rFonts w:hint="eastAsia" w:ascii="楷体" w:hAnsi="楷体" w:eastAsia="楷体" w:cs="楷体"/>
          <w:b/>
          <w:bCs/>
          <w:color w:val="auto"/>
          <w:sz w:val="24"/>
          <w:szCs w:val="24"/>
        </w:rPr>
        <w:t>反不正当竞争与反商业贿赂约定书</w:t>
      </w:r>
    </w:p>
    <w:p>
      <w:pPr>
        <w:spacing w:line="360" w:lineRule="auto"/>
        <w:ind w:left="0" w:leftChars="0" w:right="180" w:rightChars="50" w:firstLine="0" w:firstLineChars="0"/>
        <w:rPr>
          <w:rFonts w:hint="eastAsia" w:ascii="楷体" w:hAnsi="楷体" w:eastAsia="楷体" w:cs="楷体"/>
          <w:b/>
          <w:bCs/>
          <w:color w:val="auto"/>
          <w:sz w:val="24"/>
          <w:szCs w:val="24"/>
          <w:lang w:eastAsia="zh-CN"/>
        </w:rPr>
      </w:pPr>
      <w:r>
        <w:rPr>
          <w:rFonts w:hint="eastAsia" w:ascii="楷体" w:hAnsi="楷体" w:eastAsia="楷体" w:cs="楷体"/>
          <w:b/>
          <w:bCs/>
          <w:color w:val="auto"/>
          <w:sz w:val="24"/>
          <w:szCs w:val="24"/>
          <w:lang w:eastAsia="zh-CN"/>
        </w:rPr>
        <w:t>（</w:t>
      </w:r>
      <w:r>
        <w:rPr>
          <w:rFonts w:hint="eastAsia" w:ascii="楷体" w:hAnsi="楷体" w:eastAsia="楷体" w:cs="楷体"/>
          <w:b/>
          <w:bCs/>
          <w:color w:val="auto"/>
          <w:sz w:val="24"/>
          <w:szCs w:val="24"/>
          <w:lang w:val="en-US" w:eastAsia="zh-CN"/>
        </w:rPr>
        <w:t>以下无正文</w:t>
      </w:r>
      <w:r>
        <w:rPr>
          <w:rFonts w:hint="eastAsia" w:ascii="楷体" w:hAnsi="楷体" w:eastAsia="楷体" w:cs="楷体"/>
          <w:b/>
          <w:bCs/>
          <w:color w:val="auto"/>
          <w:sz w:val="24"/>
          <w:szCs w:val="24"/>
          <w:lang w:eastAsia="zh-CN"/>
        </w:rPr>
        <w:t>）</w:t>
      </w:r>
    </w:p>
    <w:p>
      <w:pPr>
        <w:spacing w:line="240" w:lineRule="auto"/>
        <w:ind w:right="0" w:righ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spacing w:line="240" w:lineRule="auto"/>
        <w:ind w:right="0" w:rightChars="0"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合同签署页）</w:t>
      </w:r>
    </w:p>
    <w:p>
      <w:pPr>
        <w:spacing w:line="360" w:lineRule="auto"/>
        <w:ind w:right="180" w:rightChars="50" w:firstLine="720" w:firstLineChars="300"/>
        <w:rPr>
          <w:rFonts w:hint="eastAsia" w:ascii="楷体" w:hAnsi="楷体" w:eastAsia="楷体" w:cs="楷体"/>
          <w:color w:val="auto"/>
          <w:sz w:val="24"/>
          <w:szCs w:val="24"/>
        </w:rPr>
      </w:pPr>
    </w:p>
    <w:p>
      <w:pPr>
        <w:spacing w:line="360" w:lineRule="auto"/>
        <w:ind w:right="180" w:rightChars="50" w:firstLine="720" w:firstLineChars="300"/>
        <w:rPr>
          <w:rFonts w:hint="eastAsia" w:ascii="楷体" w:hAnsi="楷体" w:eastAsia="楷体" w:cs="楷体"/>
          <w:color w:val="auto"/>
          <w:sz w:val="24"/>
          <w:szCs w:val="24"/>
          <w:lang w:val="en-US" w:eastAsia="zh-CN"/>
        </w:rPr>
      </w:pPr>
    </w:p>
    <w:p>
      <w:pPr>
        <w:spacing w:line="480" w:lineRule="auto"/>
        <w:ind w:right="180" w:rightChars="50" w:firstLine="480" w:firstLineChars="200"/>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甲</w:t>
      </w:r>
      <w:r>
        <w:rPr>
          <w:rFonts w:hint="eastAsia" w:ascii="楷体" w:hAnsi="楷体" w:eastAsia="楷体" w:cs="楷体"/>
          <w:color w:val="auto"/>
          <w:sz w:val="24"/>
          <w:szCs w:val="24"/>
        </w:rPr>
        <w:t>方（盖章）：</w:t>
      </w:r>
    </w:p>
    <w:p>
      <w:pPr>
        <w:spacing w:line="480" w:lineRule="auto"/>
        <w:ind w:right="180" w:rightChars="50" w:firstLine="480" w:firstLineChars="200"/>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法定代表人或</w:t>
      </w:r>
      <w:r>
        <w:rPr>
          <w:rFonts w:hint="eastAsia" w:ascii="楷体" w:hAnsi="楷体" w:eastAsia="楷体" w:cs="楷体"/>
          <w:color w:val="auto"/>
          <w:sz w:val="24"/>
          <w:szCs w:val="24"/>
        </w:rPr>
        <w:t>授权代表：</w:t>
      </w:r>
    </w:p>
    <w:p>
      <w:pPr>
        <w:spacing w:line="480" w:lineRule="auto"/>
        <w:ind w:right="180" w:rightChars="50"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经办人（签字）：</w:t>
      </w:r>
    </w:p>
    <w:p>
      <w:pPr>
        <w:spacing w:line="480" w:lineRule="auto"/>
        <w:ind w:right="180" w:rightChars="50" w:firstLine="480" w:firstLineChars="200"/>
        <w:rPr>
          <w:rFonts w:hint="eastAsia" w:ascii="楷体" w:hAnsi="楷体" w:eastAsia="楷体" w:cs="楷体"/>
          <w:color w:val="auto"/>
          <w:sz w:val="24"/>
          <w:szCs w:val="24"/>
          <w:lang w:eastAsia="zh-CN"/>
        </w:rPr>
      </w:pPr>
      <w:r>
        <w:rPr>
          <w:rFonts w:hint="eastAsia" w:ascii="楷体" w:hAnsi="楷体" w:eastAsia="楷体" w:cs="楷体"/>
          <w:color w:val="auto"/>
          <w:sz w:val="24"/>
          <w:szCs w:val="24"/>
        </w:rPr>
        <w:t>签约日期：</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年</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月</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日</w:t>
      </w:r>
    </w:p>
    <w:p>
      <w:pPr>
        <w:spacing w:line="480" w:lineRule="auto"/>
        <w:ind w:right="180" w:rightChars="50" w:firstLine="480" w:firstLineChars="200"/>
        <w:rPr>
          <w:rFonts w:hint="eastAsia" w:ascii="楷体" w:hAnsi="楷体" w:eastAsia="楷体" w:cs="楷体"/>
          <w:color w:val="auto"/>
          <w:sz w:val="24"/>
          <w:szCs w:val="24"/>
        </w:rPr>
      </w:pPr>
    </w:p>
    <w:p>
      <w:pPr>
        <w:spacing w:line="480" w:lineRule="auto"/>
        <w:ind w:right="180" w:rightChars="50" w:firstLine="480" w:firstLineChars="200"/>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乙</w:t>
      </w:r>
      <w:r>
        <w:rPr>
          <w:rFonts w:hint="eastAsia" w:ascii="楷体" w:hAnsi="楷体" w:eastAsia="楷体" w:cs="楷体"/>
          <w:color w:val="auto"/>
          <w:sz w:val="24"/>
          <w:szCs w:val="24"/>
        </w:rPr>
        <w:t>方（盖章</w:t>
      </w:r>
      <w:r>
        <w:rPr>
          <w:rFonts w:hint="eastAsia" w:ascii="楷体" w:hAnsi="楷体" w:eastAsia="楷体" w:cs="楷体"/>
          <w:color w:val="auto"/>
          <w:sz w:val="24"/>
          <w:szCs w:val="24"/>
          <w:lang w:val="en-US" w:eastAsia="zh-CN"/>
        </w:rPr>
        <w:t>或签字</w:t>
      </w:r>
      <w:r>
        <w:rPr>
          <w:rFonts w:hint="eastAsia" w:ascii="楷体" w:hAnsi="楷体" w:eastAsia="楷体" w:cs="楷体"/>
          <w:color w:val="auto"/>
          <w:sz w:val="24"/>
          <w:szCs w:val="24"/>
        </w:rPr>
        <w:t>）：</w:t>
      </w:r>
    </w:p>
    <w:p>
      <w:pPr>
        <w:spacing w:line="480" w:lineRule="auto"/>
        <w:ind w:right="180" w:rightChars="50"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法定代表人或</w:t>
      </w:r>
      <w:r>
        <w:rPr>
          <w:rFonts w:hint="eastAsia" w:ascii="楷体" w:hAnsi="楷体" w:eastAsia="楷体" w:cs="楷体"/>
          <w:color w:val="auto"/>
          <w:sz w:val="24"/>
          <w:szCs w:val="24"/>
        </w:rPr>
        <w:t>授权代表：</w:t>
      </w:r>
    </w:p>
    <w:p>
      <w:pPr>
        <w:spacing w:line="480" w:lineRule="auto"/>
        <w:ind w:right="180" w:rightChars="50" w:firstLine="480" w:firstLineChars="200"/>
        <w:rPr>
          <w:rFonts w:hint="eastAsia" w:ascii="楷体" w:hAnsi="楷体" w:eastAsia="楷体" w:cs="楷体"/>
          <w:color w:val="auto"/>
          <w:sz w:val="24"/>
          <w:szCs w:val="24"/>
          <w:lang w:eastAsia="zh-CN"/>
        </w:rPr>
      </w:pPr>
      <w:r>
        <w:rPr>
          <w:rFonts w:hint="eastAsia" w:ascii="楷体" w:hAnsi="楷体" w:eastAsia="楷体" w:cs="楷体"/>
          <w:color w:val="auto"/>
          <w:sz w:val="24"/>
          <w:szCs w:val="24"/>
        </w:rPr>
        <w:t>签约日期：</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年</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月</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日</w:t>
      </w:r>
    </w:p>
    <w:p>
      <w:pPr>
        <w:spacing w:line="480" w:lineRule="auto"/>
        <w:ind w:right="180" w:rightChars="50" w:firstLine="480" w:firstLineChars="200"/>
        <w:rPr>
          <w:rFonts w:hint="eastAsia" w:ascii="楷体" w:hAnsi="楷体" w:eastAsia="楷体" w:cs="楷体"/>
          <w:color w:val="auto"/>
          <w:sz w:val="24"/>
          <w:szCs w:val="24"/>
        </w:rPr>
      </w:pPr>
    </w:p>
    <w:p>
      <w:pPr>
        <w:spacing w:line="480" w:lineRule="auto"/>
        <w:ind w:right="180" w:rightChars="50" w:firstLine="480" w:firstLineChars="200"/>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丙</w:t>
      </w:r>
      <w:r>
        <w:rPr>
          <w:rFonts w:hint="eastAsia" w:ascii="楷体" w:hAnsi="楷体" w:eastAsia="楷体" w:cs="楷体"/>
          <w:color w:val="auto"/>
          <w:sz w:val="24"/>
          <w:szCs w:val="24"/>
        </w:rPr>
        <w:t>方（盖章）：</w:t>
      </w:r>
    </w:p>
    <w:p>
      <w:pPr>
        <w:spacing w:line="480" w:lineRule="auto"/>
        <w:ind w:right="180" w:rightChars="50" w:firstLine="480" w:firstLineChars="200"/>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法定代表人或</w:t>
      </w:r>
      <w:r>
        <w:rPr>
          <w:rFonts w:hint="eastAsia" w:ascii="楷体" w:hAnsi="楷体" w:eastAsia="楷体" w:cs="楷体"/>
          <w:color w:val="auto"/>
          <w:sz w:val="24"/>
          <w:szCs w:val="24"/>
        </w:rPr>
        <w:t>授权代表：</w:t>
      </w:r>
    </w:p>
    <w:p>
      <w:pPr>
        <w:spacing w:line="480" w:lineRule="auto"/>
        <w:ind w:right="180" w:rightChars="50" w:firstLine="480" w:firstLineChars="200"/>
        <w:rPr>
          <w:rFonts w:hint="eastAsia" w:ascii="楷体" w:hAnsi="楷体" w:eastAsia="楷体" w:cs="楷体"/>
          <w:color w:val="auto"/>
          <w:sz w:val="24"/>
          <w:szCs w:val="24"/>
          <w:lang w:eastAsia="zh-CN"/>
        </w:rPr>
      </w:pPr>
      <w:r>
        <w:rPr>
          <w:rFonts w:hint="eastAsia" w:ascii="楷体" w:hAnsi="楷体" w:eastAsia="楷体" w:cs="楷体"/>
          <w:color w:val="auto"/>
          <w:sz w:val="24"/>
          <w:szCs w:val="24"/>
        </w:rPr>
        <w:t>签约日期：</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年</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月</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日</w:t>
      </w:r>
    </w:p>
    <w:p>
      <w:pPr>
        <w:rPr>
          <w:rFonts w:hint="eastAsia" w:ascii="Times New Roman" w:hAnsi="Times New Roman" w:eastAsia="宋体" w:cs="宋体"/>
          <w:b/>
          <w:bCs/>
          <w:color w:val="auto"/>
          <w:sz w:val="24"/>
          <w:szCs w:val="24"/>
        </w:rPr>
      </w:pPr>
      <w:r>
        <w:rPr>
          <w:rFonts w:hint="eastAsia" w:ascii="Times New Roman" w:hAnsi="Times New Roman" w:eastAsia="宋体" w:cs="宋体"/>
          <w:b/>
          <w:bCs/>
          <w:color w:val="auto"/>
          <w:sz w:val="24"/>
          <w:szCs w:val="24"/>
        </w:rPr>
        <w:br w:type="page"/>
      </w:r>
    </w:p>
    <w:p>
      <w:pPr>
        <w:pageBreakBefore w:val="0"/>
        <w:widowControl/>
        <w:autoSpaceDE w:val="0"/>
        <w:autoSpaceDN w:val="0"/>
        <w:spacing w:before="120" w:beforeLines="50" w:after="120" w:afterLines="50" w:line="240" w:lineRule="auto"/>
        <w:ind w:right="220" w:rightChars="0"/>
        <w:jc w:val="both"/>
        <w:textAlignment w:val="bottom"/>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rPr>
        <w:t>附件</w:t>
      </w:r>
      <w:r>
        <w:rPr>
          <w:rFonts w:hint="eastAsia" w:ascii="楷体" w:hAnsi="楷体" w:eastAsia="楷体" w:cs="楷体"/>
          <w:b/>
          <w:bCs/>
          <w:color w:val="auto"/>
          <w:sz w:val="24"/>
          <w:szCs w:val="24"/>
          <w:highlight w:val="none"/>
          <w:lang w:val="en-US" w:eastAsia="zh-CN"/>
        </w:rPr>
        <w:t>一</w:t>
      </w:r>
    </w:p>
    <w:p>
      <w:pPr>
        <w:pageBreakBefore w:val="0"/>
        <w:widowControl/>
        <w:autoSpaceDE w:val="0"/>
        <w:autoSpaceDN w:val="0"/>
        <w:spacing w:before="120" w:beforeLines="50" w:after="120" w:afterLines="50" w:line="240" w:lineRule="auto"/>
        <w:ind w:right="220" w:rightChars="0"/>
        <w:jc w:val="center"/>
        <w:textAlignment w:val="bottom"/>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费用支付明细</w:t>
      </w:r>
    </w:p>
    <w:p>
      <w:pPr>
        <w:pStyle w:val="2"/>
        <w:wordWrap w:val="0"/>
        <w:jc w:val="right"/>
        <w:rPr>
          <w:rFonts w:hint="eastAsia" w:ascii="楷体" w:hAnsi="楷体" w:eastAsia="楷体" w:cs="楷体"/>
          <w:sz w:val="24"/>
          <w:lang w:val="en-US" w:eastAsia="zh-CN"/>
        </w:rPr>
      </w:pPr>
      <w:r>
        <w:rPr>
          <w:rFonts w:hint="eastAsia" w:ascii="楷体" w:hAnsi="楷体" w:eastAsia="楷体" w:cs="楷体"/>
          <w:sz w:val="24"/>
          <w:lang w:val="en-US" w:eastAsia="zh-CN"/>
        </w:rPr>
        <w:t xml:space="preserve">   单位：元      </w:t>
      </w:r>
    </w:p>
    <w:tbl>
      <w:tblPr>
        <w:tblStyle w:val="7"/>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2239"/>
        <w:gridCol w:w="1506"/>
        <w:gridCol w:w="1579"/>
        <w:gridCol w:w="1436"/>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382" w:type="dxa"/>
            <w:noWrap w:val="0"/>
            <w:vAlign w:val="center"/>
          </w:tcPr>
          <w:p>
            <w:pPr>
              <w:ind w:right="180" w:rightChars="50"/>
              <w:jc w:val="center"/>
              <w:rPr>
                <w:rFonts w:hint="eastAsia" w:ascii="楷体" w:hAnsi="楷体" w:eastAsia="楷体" w:cs="楷体"/>
                <w:b/>
                <w:color w:val="auto"/>
                <w:sz w:val="24"/>
                <w:szCs w:val="24"/>
              </w:rPr>
            </w:pPr>
            <w:r>
              <w:rPr>
                <w:rFonts w:hint="eastAsia" w:ascii="楷体" w:hAnsi="楷体" w:eastAsia="楷体" w:cs="楷体"/>
                <w:b/>
                <w:color w:val="auto"/>
                <w:sz w:val="24"/>
                <w:szCs w:val="24"/>
              </w:rPr>
              <w:t>支付日期</w:t>
            </w:r>
          </w:p>
        </w:tc>
        <w:tc>
          <w:tcPr>
            <w:tcW w:w="2239" w:type="dxa"/>
            <w:noWrap w:val="0"/>
            <w:vAlign w:val="center"/>
          </w:tcPr>
          <w:p>
            <w:pPr>
              <w:ind w:right="180" w:rightChars="50"/>
              <w:jc w:val="center"/>
              <w:rPr>
                <w:rFonts w:hint="eastAsia" w:ascii="楷体" w:hAnsi="楷体" w:eastAsia="楷体" w:cs="楷体"/>
                <w:b/>
                <w:color w:val="auto"/>
                <w:sz w:val="24"/>
                <w:szCs w:val="24"/>
              </w:rPr>
            </w:pPr>
            <w:r>
              <w:rPr>
                <w:rFonts w:hint="eastAsia" w:ascii="楷体" w:hAnsi="楷体" w:eastAsia="楷体" w:cs="楷体"/>
                <w:b/>
                <w:color w:val="auto"/>
                <w:sz w:val="24"/>
                <w:szCs w:val="24"/>
              </w:rPr>
              <w:t>对应期限</w:t>
            </w:r>
          </w:p>
        </w:tc>
        <w:tc>
          <w:tcPr>
            <w:tcW w:w="1506" w:type="dxa"/>
            <w:noWrap w:val="0"/>
            <w:vAlign w:val="center"/>
          </w:tcPr>
          <w:p>
            <w:pPr>
              <w:ind w:right="180" w:rightChars="50"/>
              <w:jc w:val="center"/>
              <w:rPr>
                <w:rFonts w:hint="eastAsia" w:ascii="楷体" w:hAnsi="楷体" w:eastAsia="楷体" w:cs="楷体"/>
                <w:b/>
                <w:color w:val="auto"/>
                <w:sz w:val="24"/>
                <w:szCs w:val="24"/>
                <w:lang w:eastAsia="zh-CN"/>
              </w:rPr>
            </w:pPr>
            <w:r>
              <w:rPr>
                <w:rFonts w:hint="eastAsia" w:ascii="楷体" w:hAnsi="楷体" w:eastAsia="楷体" w:cs="楷体"/>
                <w:b/>
                <w:color w:val="auto"/>
                <w:sz w:val="24"/>
                <w:szCs w:val="24"/>
                <w:lang w:eastAsia="zh-CN"/>
              </w:rPr>
              <w:t>租金</w:t>
            </w:r>
          </w:p>
        </w:tc>
        <w:tc>
          <w:tcPr>
            <w:tcW w:w="1579" w:type="dxa"/>
            <w:noWrap w:val="0"/>
            <w:vAlign w:val="center"/>
          </w:tcPr>
          <w:p>
            <w:pPr>
              <w:ind w:right="180" w:rightChars="50"/>
              <w:jc w:val="center"/>
              <w:rPr>
                <w:rFonts w:hint="eastAsia" w:ascii="楷体" w:hAnsi="楷体" w:eastAsia="楷体" w:cs="楷体"/>
                <w:b/>
                <w:color w:val="auto"/>
                <w:sz w:val="24"/>
                <w:szCs w:val="24"/>
                <w:lang w:eastAsia="zh-CN"/>
              </w:rPr>
            </w:pPr>
            <w:r>
              <w:rPr>
                <w:rFonts w:hint="eastAsia" w:ascii="楷体" w:hAnsi="楷体" w:eastAsia="楷体" w:cs="楷体"/>
                <w:b/>
                <w:color w:val="auto"/>
                <w:sz w:val="24"/>
                <w:szCs w:val="24"/>
              </w:rPr>
              <w:t>履约保证金</w:t>
            </w:r>
          </w:p>
        </w:tc>
        <w:tc>
          <w:tcPr>
            <w:tcW w:w="1436" w:type="dxa"/>
            <w:noWrap w:val="0"/>
            <w:vAlign w:val="center"/>
          </w:tcPr>
          <w:p>
            <w:pPr>
              <w:ind w:right="180" w:rightChars="50"/>
              <w:jc w:val="center"/>
              <w:rPr>
                <w:rFonts w:hint="eastAsia" w:ascii="楷体" w:hAnsi="楷体" w:eastAsia="楷体" w:cs="楷体"/>
                <w:b/>
                <w:color w:val="auto"/>
                <w:sz w:val="24"/>
                <w:szCs w:val="24"/>
                <w:lang w:eastAsia="zh-CN"/>
              </w:rPr>
            </w:pPr>
            <w:r>
              <w:rPr>
                <w:rFonts w:hint="eastAsia" w:ascii="楷体" w:hAnsi="楷体" w:eastAsia="楷体" w:cs="楷体"/>
                <w:b/>
                <w:color w:val="auto"/>
                <w:sz w:val="24"/>
                <w:szCs w:val="24"/>
                <w:lang w:val="en-US" w:eastAsia="zh-CN"/>
              </w:rPr>
              <w:t>装修保证金</w:t>
            </w:r>
          </w:p>
        </w:tc>
        <w:tc>
          <w:tcPr>
            <w:tcW w:w="1508" w:type="dxa"/>
            <w:noWrap w:val="0"/>
            <w:vAlign w:val="center"/>
          </w:tcPr>
          <w:p>
            <w:pPr>
              <w:ind w:right="180" w:rightChars="50"/>
              <w:jc w:val="center"/>
              <w:rPr>
                <w:rFonts w:hint="eastAsia" w:ascii="楷体" w:hAnsi="楷体" w:eastAsia="楷体" w:cs="楷体"/>
                <w:b/>
                <w:color w:val="auto"/>
                <w:sz w:val="24"/>
                <w:szCs w:val="24"/>
              </w:rPr>
            </w:pPr>
            <w:r>
              <w:rPr>
                <w:rFonts w:hint="eastAsia" w:ascii="楷体" w:hAnsi="楷体" w:eastAsia="楷体" w:cs="楷体"/>
                <w:b/>
                <w:color w:val="auto"/>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382" w:type="dxa"/>
            <w:noWrap w:val="0"/>
            <w:vAlign w:val="center"/>
          </w:tcPr>
          <w:p>
            <w:pPr>
              <w:ind w:right="180" w:rightChars="50"/>
              <w:jc w:val="center"/>
              <w:rPr>
                <w:rFonts w:hint="eastAsia" w:ascii="楷体" w:hAnsi="楷体" w:eastAsia="楷体" w:cs="楷体"/>
                <w:b/>
                <w:color w:val="auto"/>
                <w:sz w:val="24"/>
                <w:szCs w:val="24"/>
                <w:lang w:val="en-US" w:eastAsia="zh-CN"/>
              </w:rPr>
            </w:pPr>
            <w:r>
              <w:rPr>
                <w:rFonts w:hint="eastAsia" w:ascii="楷体" w:hAnsi="楷体" w:eastAsia="楷体" w:cs="楷体"/>
                <w:b/>
                <w:color w:val="auto"/>
                <w:sz w:val="24"/>
                <w:szCs w:val="24"/>
                <w:lang w:val="en-US" w:eastAsia="zh-CN"/>
              </w:rPr>
              <w:t>（例）2024年11月01日</w:t>
            </w:r>
          </w:p>
        </w:tc>
        <w:tc>
          <w:tcPr>
            <w:tcW w:w="2239" w:type="dxa"/>
            <w:noWrap w:val="0"/>
            <w:vAlign w:val="center"/>
          </w:tcPr>
          <w:p>
            <w:pPr>
              <w:ind w:right="180" w:rightChars="50"/>
              <w:jc w:val="center"/>
              <w:rPr>
                <w:rFonts w:hint="eastAsia" w:ascii="楷体" w:hAnsi="楷体" w:eastAsia="楷体" w:cs="楷体"/>
                <w:b/>
                <w:color w:val="auto"/>
                <w:sz w:val="24"/>
                <w:szCs w:val="24"/>
                <w:lang w:val="en-US" w:eastAsia="zh-CN"/>
              </w:rPr>
            </w:pPr>
            <w:r>
              <w:rPr>
                <w:rFonts w:hint="eastAsia" w:ascii="楷体" w:hAnsi="楷体" w:eastAsia="楷体" w:cs="楷体"/>
                <w:b/>
                <w:color w:val="auto"/>
                <w:sz w:val="24"/>
                <w:szCs w:val="24"/>
                <w:lang w:val="en-US" w:eastAsia="zh-CN"/>
              </w:rPr>
              <w:t>2024年11月01日-2025年01月31日</w:t>
            </w:r>
          </w:p>
        </w:tc>
        <w:tc>
          <w:tcPr>
            <w:tcW w:w="1506" w:type="dxa"/>
            <w:noWrap w:val="0"/>
            <w:vAlign w:val="center"/>
          </w:tcPr>
          <w:p>
            <w:pPr>
              <w:ind w:right="180" w:rightChars="50"/>
              <w:jc w:val="center"/>
              <w:rPr>
                <w:rFonts w:hint="eastAsia" w:ascii="楷体" w:hAnsi="楷体" w:eastAsia="楷体" w:cs="楷体"/>
                <w:b/>
                <w:color w:val="auto"/>
                <w:sz w:val="24"/>
                <w:szCs w:val="24"/>
                <w:lang w:val="en-US" w:eastAsia="zh-CN"/>
              </w:rPr>
            </w:pPr>
            <w:r>
              <w:rPr>
                <w:rFonts w:hint="eastAsia" w:ascii="楷体" w:hAnsi="楷体" w:eastAsia="楷体" w:cs="楷体"/>
                <w:b/>
                <w:color w:val="auto"/>
                <w:sz w:val="24"/>
                <w:szCs w:val="24"/>
                <w:lang w:val="en-US" w:eastAsia="zh-CN"/>
              </w:rPr>
              <w:t>3900</w:t>
            </w:r>
          </w:p>
        </w:tc>
        <w:tc>
          <w:tcPr>
            <w:tcW w:w="1579" w:type="dxa"/>
            <w:noWrap w:val="0"/>
            <w:vAlign w:val="center"/>
          </w:tcPr>
          <w:p>
            <w:pPr>
              <w:ind w:right="180" w:rightChars="50"/>
              <w:jc w:val="center"/>
              <w:rPr>
                <w:rFonts w:hint="eastAsia" w:ascii="楷体" w:hAnsi="楷体" w:eastAsia="楷体" w:cs="楷体"/>
                <w:b/>
                <w:color w:val="auto"/>
                <w:sz w:val="24"/>
                <w:szCs w:val="24"/>
                <w:lang w:val="en-US" w:eastAsia="zh-CN"/>
              </w:rPr>
            </w:pPr>
            <w:r>
              <w:rPr>
                <w:rFonts w:hint="eastAsia" w:ascii="楷体" w:hAnsi="楷体" w:eastAsia="楷体" w:cs="楷体"/>
                <w:b/>
                <w:color w:val="auto"/>
                <w:sz w:val="24"/>
                <w:szCs w:val="24"/>
                <w:lang w:val="en-US" w:eastAsia="zh-CN"/>
              </w:rPr>
              <w:t>2600</w:t>
            </w:r>
          </w:p>
        </w:tc>
        <w:tc>
          <w:tcPr>
            <w:tcW w:w="1436" w:type="dxa"/>
            <w:noWrap w:val="0"/>
            <w:vAlign w:val="center"/>
          </w:tcPr>
          <w:p>
            <w:pPr>
              <w:ind w:right="180" w:rightChars="50"/>
              <w:jc w:val="center"/>
              <w:rPr>
                <w:rFonts w:hint="eastAsia" w:ascii="楷体" w:hAnsi="楷体" w:eastAsia="楷体" w:cs="楷体"/>
                <w:b/>
                <w:color w:val="auto"/>
                <w:sz w:val="24"/>
                <w:szCs w:val="24"/>
                <w:lang w:val="en-US" w:eastAsia="zh-CN"/>
              </w:rPr>
            </w:pPr>
          </w:p>
        </w:tc>
        <w:tc>
          <w:tcPr>
            <w:tcW w:w="1508" w:type="dxa"/>
            <w:noWrap w:val="0"/>
            <w:vAlign w:val="center"/>
          </w:tcPr>
          <w:p>
            <w:pPr>
              <w:ind w:right="180" w:rightChars="50"/>
              <w:jc w:val="center"/>
              <w:rPr>
                <w:rFonts w:hint="eastAsia" w:ascii="楷体" w:hAnsi="楷体" w:eastAsia="楷体" w:cs="楷体"/>
                <w:b/>
                <w:color w:val="auto"/>
                <w:sz w:val="24"/>
                <w:szCs w:val="24"/>
                <w:lang w:val="en-US" w:eastAsia="zh-CN"/>
              </w:rPr>
            </w:pPr>
            <w:r>
              <w:rPr>
                <w:rFonts w:hint="eastAsia" w:ascii="楷体" w:hAnsi="楷体" w:eastAsia="楷体" w:cs="楷体"/>
                <w:b/>
                <w:color w:val="auto"/>
                <w:sz w:val="24"/>
                <w:szCs w:val="24"/>
                <w:lang w:val="en-US" w:eastAsia="zh-CN"/>
              </w:rPr>
              <w:t>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382" w:type="dxa"/>
            <w:noWrap w:val="0"/>
            <w:vAlign w:val="center"/>
          </w:tcPr>
          <w:p>
            <w:pPr>
              <w:ind w:right="180" w:rightChars="50"/>
              <w:jc w:val="center"/>
              <w:rPr>
                <w:rFonts w:hint="eastAsia" w:ascii="楷体" w:hAnsi="楷体" w:eastAsia="楷体" w:cs="楷体"/>
                <w:b/>
                <w:color w:val="auto"/>
                <w:sz w:val="24"/>
                <w:szCs w:val="24"/>
                <w:lang w:val="en-US" w:eastAsia="zh-CN"/>
              </w:rPr>
            </w:pPr>
          </w:p>
        </w:tc>
        <w:tc>
          <w:tcPr>
            <w:tcW w:w="2239" w:type="dxa"/>
            <w:noWrap w:val="0"/>
            <w:vAlign w:val="center"/>
          </w:tcPr>
          <w:p>
            <w:pPr>
              <w:ind w:right="180" w:rightChars="50"/>
              <w:jc w:val="center"/>
              <w:rPr>
                <w:rFonts w:hint="eastAsia" w:ascii="楷体" w:hAnsi="楷体" w:eastAsia="楷体" w:cs="楷体"/>
                <w:b/>
                <w:color w:val="auto"/>
                <w:sz w:val="24"/>
                <w:szCs w:val="24"/>
                <w:lang w:val="en-US" w:eastAsia="zh-CN"/>
              </w:rPr>
            </w:pPr>
          </w:p>
        </w:tc>
        <w:tc>
          <w:tcPr>
            <w:tcW w:w="1506" w:type="dxa"/>
            <w:noWrap w:val="0"/>
            <w:vAlign w:val="center"/>
          </w:tcPr>
          <w:p>
            <w:pPr>
              <w:ind w:right="180" w:rightChars="50"/>
              <w:jc w:val="center"/>
              <w:rPr>
                <w:rFonts w:hint="eastAsia" w:ascii="楷体" w:hAnsi="楷体" w:eastAsia="楷体" w:cs="楷体"/>
                <w:b/>
                <w:color w:val="auto"/>
                <w:sz w:val="24"/>
                <w:szCs w:val="24"/>
                <w:lang w:val="en-US" w:eastAsia="zh-CN"/>
              </w:rPr>
            </w:pPr>
          </w:p>
        </w:tc>
        <w:tc>
          <w:tcPr>
            <w:tcW w:w="1579" w:type="dxa"/>
            <w:noWrap w:val="0"/>
            <w:vAlign w:val="center"/>
          </w:tcPr>
          <w:p>
            <w:pPr>
              <w:ind w:right="180" w:rightChars="50"/>
              <w:jc w:val="center"/>
              <w:rPr>
                <w:rFonts w:hint="eastAsia" w:ascii="楷体" w:hAnsi="楷体" w:eastAsia="楷体" w:cs="楷体"/>
                <w:b/>
                <w:color w:val="auto"/>
                <w:sz w:val="24"/>
                <w:szCs w:val="24"/>
                <w:lang w:val="en-US" w:eastAsia="zh-CN"/>
              </w:rPr>
            </w:pPr>
          </w:p>
        </w:tc>
        <w:tc>
          <w:tcPr>
            <w:tcW w:w="1436" w:type="dxa"/>
            <w:noWrap w:val="0"/>
            <w:vAlign w:val="center"/>
          </w:tcPr>
          <w:p>
            <w:pPr>
              <w:ind w:right="180" w:rightChars="50"/>
              <w:jc w:val="center"/>
              <w:rPr>
                <w:rFonts w:hint="eastAsia" w:ascii="楷体" w:hAnsi="楷体" w:eastAsia="楷体" w:cs="楷体"/>
                <w:b/>
                <w:color w:val="auto"/>
                <w:sz w:val="24"/>
                <w:szCs w:val="24"/>
                <w:lang w:val="en-US" w:eastAsia="zh-CN"/>
              </w:rPr>
            </w:pPr>
          </w:p>
        </w:tc>
        <w:tc>
          <w:tcPr>
            <w:tcW w:w="1508" w:type="dxa"/>
            <w:noWrap w:val="0"/>
            <w:vAlign w:val="center"/>
          </w:tcPr>
          <w:p>
            <w:pPr>
              <w:ind w:right="180" w:rightChars="50"/>
              <w:jc w:val="center"/>
              <w:rPr>
                <w:rFonts w:hint="eastAsia" w:ascii="楷体" w:hAnsi="楷体" w:eastAsia="楷体" w:cs="楷体"/>
                <w:b/>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382" w:type="dxa"/>
            <w:noWrap w:val="0"/>
            <w:vAlign w:val="center"/>
          </w:tcPr>
          <w:p>
            <w:pPr>
              <w:ind w:right="180" w:rightChars="50"/>
              <w:jc w:val="center"/>
              <w:rPr>
                <w:rFonts w:hint="eastAsia" w:ascii="楷体" w:hAnsi="楷体" w:eastAsia="楷体" w:cs="楷体"/>
                <w:b/>
                <w:color w:val="auto"/>
                <w:sz w:val="24"/>
                <w:szCs w:val="24"/>
                <w:lang w:val="en-US" w:eastAsia="zh-CN"/>
              </w:rPr>
            </w:pPr>
          </w:p>
        </w:tc>
        <w:tc>
          <w:tcPr>
            <w:tcW w:w="2239" w:type="dxa"/>
            <w:noWrap w:val="0"/>
            <w:vAlign w:val="center"/>
          </w:tcPr>
          <w:p>
            <w:pPr>
              <w:ind w:right="180" w:rightChars="50"/>
              <w:jc w:val="center"/>
              <w:rPr>
                <w:rFonts w:hint="eastAsia" w:ascii="楷体" w:hAnsi="楷体" w:eastAsia="楷体" w:cs="楷体"/>
                <w:b/>
                <w:color w:val="auto"/>
                <w:sz w:val="24"/>
                <w:szCs w:val="24"/>
                <w:lang w:val="en-US" w:eastAsia="zh-CN"/>
              </w:rPr>
            </w:pPr>
          </w:p>
        </w:tc>
        <w:tc>
          <w:tcPr>
            <w:tcW w:w="1506" w:type="dxa"/>
            <w:noWrap w:val="0"/>
            <w:vAlign w:val="center"/>
          </w:tcPr>
          <w:p>
            <w:pPr>
              <w:ind w:right="180" w:rightChars="50"/>
              <w:jc w:val="center"/>
              <w:rPr>
                <w:rFonts w:hint="eastAsia" w:ascii="楷体" w:hAnsi="楷体" w:eastAsia="楷体" w:cs="楷体"/>
                <w:b/>
                <w:color w:val="auto"/>
                <w:sz w:val="24"/>
                <w:szCs w:val="24"/>
                <w:lang w:val="en-US" w:eastAsia="zh-CN"/>
              </w:rPr>
            </w:pPr>
          </w:p>
        </w:tc>
        <w:tc>
          <w:tcPr>
            <w:tcW w:w="1579" w:type="dxa"/>
            <w:noWrap w:val="0"/>
            <w:vAlign w:val="center"/>
          </w:tcPr>
          <w:p>
            <w:pPr>
              <w:ind w:right="180" w:rightChars="50"/>
              <w:jc w:val="center"/>
              <w:rPr>
                <w:rFonts w:hint="eastAsia" w:ascii="楷体" w:hAnsi="楷体" w:eastAsia="楷体" w:cs="楷体"/>
                <w:b/>
                <w:color w:val="auto"/>
                <w:sz w:val="24"/>
                <w:szCs w:val="24"/>
                <w:lang w:val="en-US" w:eastAsia="zh-CN"/>
              </w:rPr>
            </w:pPr>
          </w:p>
        </w:tc>
        <w:tc>
          <w:tcPr>
            <w:tcW w:w="1436" w:type="dxa"/>
            <w:noWrap w:val="0"/>
            <w:vAlign w:val="center"/>
          </w:tcPr>
          <w:p>
            <w:pPr>
              <w:ind w:right="180" w:rightChars="50"/>
              <w:jc w:val="center"/>
              <w:rPr>
                <w:rFonts w:hint="eastAsia" w:ascii="楷体" w:hAnsi="楷体" w:eastAsia="楷体" w:cs="楷体"/>
                <w:b/>
                <w:color w:val="auto"/>
                <w:sz w:val="24"/>
                <w:szCs w:val="24"/>
                <w:lang w:val="en-US" w:eastAsia="zh-CN"/>
              </w:rPr>
            </w:pPr>
          </w:p>
        </w:tc>
        <w:tc>
          <w:tcPr>
            <w:tcW w:w="1508" w:type="dxa"/>
            <w:noWrap w:val="0"/>
            <w:vAlign w:val="center"/>
          </w:tcPr>
          <w:p>
            <w:pPr>
              <w:ind w:right="180" w:rightChars="50"/>
              <w:jc w:val="center"/>
              <w:rPr>
                <w:rFonts w:hint="eastAsia" w:ascii="楷体" w:hAnsi="楷体" w:eastAsia="楷体" w:cs="楷体"/>
                <w:b/>
                <w:color w:val="auto"/>
                <w:sz w:val="24"/>
                <w:szCs w:val="24"/>
                <w:lang w:val="en-US" w:eastAsia="zh-CN"/>
              </w:rPr>
            </w:pPr>
          </w:p>
        </w:tc>
      </w:tr>
    </w:tbl>
    <w:p>
      <w:pPr>
        <w:spacing w:before="157" w:beforeLines="50" w:after="157" w:afterLines="50" w:line="240" w:lineRule="auto"/>
        <w:ind w:right="180" w:rightChars="50"/>
        <w:rPr>
          <w:rFonts w:hint="default" w:ascii="楷体" w:hAnsi="楷体" w:eastAsia="楷体" w:cs="楷体"/>
          <w:b/>
          <w:bCs w:val="0"/>
          <w:color w:val="auto"/>
          <w:sz w:val="24"/>
          <w:szCs w:val="24"/>
          <w:highlight w:val="none"/>
          <w:lang w:val="en-US" w:eastAsia="zh-CN"/>
        </w:rPr>
      </w:pPr>
      <w:r>
        <w:rPr>
          <w:rFonts w:hint="eastAsia" w:ascii="楷体" w:hAnsi="楷体" w:eastAsia="楷体" w:cs="楷体"/>
          <w:b/>
          <w:bCs w:val="0"/>
          <w:color w:val="auto"/>
          <w:sz w:val="24"/>
          <w:szCs w:val="24"/>
          <w:highlight w:val="none"/>
          <w:lang w:val="en-US" w:eastAsia="zh-CN"/>
        </w:rPr>
        <w:t>备注：装修免租期6个月，免租租金分3年享受，首年在第1期中减免2个月租金，后续分别在第3-6期租金中按首年1个月租金标准予以扣除；装修免租期计入总租赁期限，承租方无需向出租方支付免租期免租租金。</w:t>
      </w:r>
    </w:p>
    <w:p>
      <w:pPr>
        <w:spacing w:before="157" w:beforeLines="50" w:after="157" w:afterLines="50" w:line="240" w:lineRule="auto"/>
        <w:ind w:right="180" w:rightChars="50"/>
        <w:rPr>
          <w:rFonts w:hint="eastAsia" w:ascii="楷体" w:hAnsi="楷体" w:eastAsia="楷体" w:cs="楷体"/>
          <w:b/>
          <w:bCs w:val="0"/>
          <w:color w:val="auto"/>
          <w:sz w:val="24"/>
          <w:szCs w:val="24"/>
          <w:highlight w:val="none"/>
          <w:lang w:val="en-US" w:eastAsia="zh-CN"/>
        </w:rPr>
      </w:pPr>
    </w:p>
    <w:p>
      <w:pPr>
        <w:spacing w:before="157" w:beforeLines="50" w:after="157" w:afterLines="50" w:line="240" w:lineRule="auto"/>
        <w:ind w:right="180" w:rightChars="50"/>
        <w:rPr>
          <w:rFonts w:hint="eastAsia" w:ascii="楷体" w:hAnsi="楷体" w:eastAsia="楷体" w:cs="楷体"/>
          <w:b/>
          <w:bCs w:val="0"/>
          <w:color w:val="auto"/>
          <w:sz w:val="24"/>
          <w:szCs w:val="24"/>
          <w:highlight w:val="none"/>
          <w:lang w:eastAsia="zh-CN"/>
        </w:rPr>
      </w:pPr>
      <w:r>
        <w:rPr>
          <w:rFonts w:hint="eastAsia" w:ascii="楷体" w:hAnsi="楷体" w:eastAsia="楷体" w:cs="楷体"/>
          <w:b/>
          <w:bCs w:val="0"/>
          <w:color w:val="auto"/>
          <w:sz w:val="24"/>
          <w:szCs w:val="24"/>
          <w:highlight w:val="none"/>
          <w:lang w:val="en-US" w:eastAsia="zh-CN"/>
        </w:rPr>
        <w:t>收款</w:t>
      </w:r>
      <w:r>
        <w:rPr>
          <w:rFonts w:hint="eastAsia" w:ascii="楷体" w:hAnsi="楷体" w:eastAsia="楷体" w:cs="楷体"/>
          <w:b/>
          <w:bCs w:val="0"/>
          <w:color w:val="auto"/>
          <w:sz w:val="24"/>
          <w:szCs w:val="24"/>
          <w:highlight w:val="none"/>
        </w:rPr>
        <w:t>账号：</w:t>
      </w:r>
    </w:p>
    <w:p>
      <w:pPr>
        <w:spacing w:before="157" w:beforeLines="50" w:after="157" w:afterLines="50"/>
        <w:rPr>
          <w:rFonts w:hint="eastAsia" w:ascii="楷体" w:hAnsi="楷体" w:eastAsia="楷体" w:cs="楷体"/>
          <w:b/>
          <w:bCs w:val="0"/>
          <w:color w:val="auto"/>
          <w:sz w:val="24"/>
          <w:szCs w:val="24"/>
          <w:highlight w:val="none"/>
          <w:lang w:eastAsia="zh-CN"/>
        </w:rPr>
      </w:pPr>
      <w:r>
        <w:rPr>
          <w:rFonts w:hint="eastAsia" w:ascii="楷体" w:hAnsi="楷体" w:eastAsia="楷体" w:cs="楷体"/>
          <w:b/>
          <w:bCs w:val="0"/>
          <w:color w:val="auto"/>
          <w:sz w:val="24"/>
          <w:szCs w:val="24"/>
          <w:highlight w:val="none"/>
        </w:rPr>
        <w:t>户名：杭州城投资产集团有限公司</w:t>
      </w:r>
    </w:p>
    <w:p>
      <w:pPr>
        <w:spacing w:before="157" w:beforeLines="50" w:after="157" w:afterLines="50"/>
        <w:rPr>
          <w:rFonts w:hint="eastAsia" w:ascii="楷体" w:hAnsi="楷体" w:eastAsia="楷体" w:cs="楷体"/>
          <w:b/>
          <w:bCs w:val="0"/>
          <w:color w:val="auto"/>
          <w:sz w:val="24"/>
          <w:szCs w:val="24"/>
          <w:highlight w:val="none"/>
        </w:rPr>
      </w:pPr>
      <w:r>
        <w:rPr>
          <w:rFonts w:hint="eastAsia" w:ascii="楷体" w:hAnsi="楷体" w:eastAsia="楷体" w:cs="楷体"/>
          <w:b/>
          <w:bCs w:val="0"/>
          <w:color w:val="auto"/>
          <w:sz w:val="24"/>
          <w:szCs w:val="24"/>
          <w:highlight w:val="none"/>
        </w:rPr>
        <w:t>户号：19025901040666661</w:t>
      </w:r>
    </w:p>
    <w:p>
      <w:pPr>
        <w:spacing w:before="157" w:beforeLines="50" w:after="157" w:afterLines="50"/>
        <w:rPr>
          <w:rFonts w:hint="eastAsia" w:ascii="楷体" w:hAnsi="楷体" w:eastAsia="楷体" w:cs="楷体"/>
          <w:b/>
          <w:bCs w:val="0"/>
          <w:color w:val="auto"/>
          <w:sz w:val="24"/>
          <w:szCs w:val="24"/>
          <w:highlight w:val="none"/>
          <w:lang w:eastAsia="zh-CN"/>
        </w:rPr>
      </w:pPr>
      <w:r>
        <w:rPr>
          <w:rFonts w:hint="eastAsia" w:ascii="楷体" w:hAnsi="楷体" w:eastAsia="楷体" w:cs="楷体"/>
          <w:b/>
          <w:bCs w:val="0"/>
          <w:color w:val="auto"/>
          <w:sz w:val="24"/>
          <w:szCs w:val="24"/>
          <w:highlight w:val="none"/>
        </w:rPr>
        <w:t>开户行：中国农业银行杭州钱江新城支行</w:t>
      </w:r>
    </w:p>
    <w:p>
      <w:pPr>
        <w:pageBreakBefore w:val="0"/>
        <w:widowControl/>
        <w:autoSpaceDE w:val="0"/>
        <w:autoSpaceDN w:val="0"/>
        <w:spacing w:before="120" w:beforeLines="50" w:after="120" w:afterLines="50" w:line="240" w:lineRule="auto"/>
        <w:ind w:left="0" w:leftChars="0" w:right="220" w:rightChars="0" w:firstLine="0" w:firstLineChars="0"/>
        <w:jc w:val="both"/>
        <w:textAlignment w:val="bottom"/>
        <w:rPr>
          <w:rFonts w:hint="eastAsia" w:ascii="楷体" w:hAnsi="楷体" w:eastAsia="楷体" w:cs="楷体"/>
          <w:b/>
          <w:bCs/>
          <w:color w:val="auto"/>
          <w:sz w:val="24"/>
          <w:szCs w:val="24"/>
          <w:lang w:val="en-US" w:eastAsia="zh-CN"/>
        </w:rPr>
      </w:pPr>
      <w:r>
        <w:rPr>
          <w:rFonts w:hint="eastAsia" w:ascii="楷体" w:hAnsi="楷体" w:eastAsia="楷体" w:cs="楷体"/>
          <w:color w:val="auto"/>
          <w:sz w:val="24"/>
          <w:szCs w:val="24"/>
        </w:rPr>
        <w:br w:type="page"/>
      </w:r>
      <w:r>
        <w:rPr>
          <w:rFonts w:hint="eastAsia" w:ascii="楷体" w:hAnsi="楷体" w:eastAsia="楷体" w:cs="楷体"/>
          <w:b/>
          <w:bCs/>
          <w:color w:val="auto"/>
          <w:sz w:val="24"/>
          <w:szCs w:val="24"/>
        </w:rPr>
        <w:t>附件</w:t>
      </w:r>
      <w:r>
        <w:rPr>
          <w:rFonts w:hint="eastAsia" w:ascii="楷体" w:hAnsi="楷体" w:eastAsia="楷体" w:cs="楷体"/>
          <w:b/>
          <w:bCs/>
          <w:color w:val="auto"/>
          <w:sz w:val="24"/>
          <w:szCs w:val="24"/>
          <w:lang w:val="en-US" w:eastAsia="zh-CN"/>
        </w:rPr>
        <w:t>二</w:t>
      </w:r>
    </w:p>
    <w:p>
      <w:pPr>
        <w:pageBreakBefore w:val="0"/>
        <w:widowControl/>
        <w:autoSpaceDE w:val="0"/>
        <w:autoSpaceDN w:val="0"/>
        <w:spacing w:before="120" w:beforeLines="50" w:after="120" w:afterLines="50" w:line="240" w:lineRule="auto"/>
        <w:ind w:left="0" w:leftChars="0" w:right="220" w:rightChars="0" w:firstLine="0" w:firstLineChars="0"/>
        <w:jc w:val="center"/>
        <w:textAlignment w:val="bottom"/>
        <w:rPr>
          <w:rFonts w:hint="eastAsia" w:ascii="楷体" w:hAnsi="楷体" w:eastAsia="楷体" w:cs="楷体"/>
          <w:color w:val="auto"/>
          <w:sz w:val="24"/>
          <w:szCs w:val="24"/>
        </w:rPr>
      </w:pPr>
      <w:r>
        <w:rPr>
          <w:rFonts w:hint="eastAsia" w:ascii="楷体" w:hAnsi="楷体" w:eastAsia="楷体" w:cs="楷体"/>
          <w:b/>
          <w:bCs/>
          <w:color w:val="auto"/>
          <w:sz w:val="24"/>
          <w:szCs w:val="24"/>
        </w:rPr>
        <w:t>房屋移交确认单</w:t>
      </w:r>
    </w:p>
    <w:p>
      <w:pPr>
        <w:spacing w:line="360" w:lineRule="auto"/>
        <w:jc w:val="center"/>
        <w:rPr>
          <w:rFonts w:hint="eastAsia" w:ascii="楷体" w:hAnsi="楷体" w:eastAsia="楷体" w:cs="楷体"/>
          <w:b/>
          <w:bCs/>
          <w:color w:val="auto"/>
          <w:sz w:val="24"/>
          <w:szCs w:val="24"/>
        </w:rPr>
      </w:pPr>
    </w:p>
    <w:p>
      <w:pPr>
        <w:spacing w:line="360" w:lineRule="auto"/>
        <w:ind w:left="180" w:leftChars="50" w:right="180" w:rightChars="50" w:firstLine="475" w:firstLineChars="198"/>
        <w:rPr>
          <w:rFonts w:hint="eastAsia" w:ascii="楷体" w:hAnsi="楷体" w:eastAsia="楷体" w:cs="楷体"/>
          <w:b/>
          <w:color w:val="auto"/>
          <w:sz w:val="24"/>
          <w:szCs w:val="24"/>
          <w:u w:val="single"/>
          <w:lang w:eastAsia="zh-CN"/>
        </w:rPr>
      </w:pPr>
      <w:r>
        <w:rPr>
          <w:rFonts w:hint="eastAsia" w:ascii="楷体" w:hAnsi="楷体" w:eastAsia="楷体" w:cs="楷体"/>
          <w:color w:val="auto"/>
          <w:sz w:val="24"/>
          <w:szCs w:val="24"/>
        </w:rPr>
        <w:t>丙方（移交方）：</w:t>
      </w:r>
      <w:r>
        <w:rPr>
          <w:rFonts w:hint="eastAsia" w:ascii="楷体" w:hAnsi="楷体" w:eastAsia="楷体" w:cs="楷体"/>
          <w:b/>
          <w:color w:val="auto"/>
          <w:sz w:val="24"/>
          <w:szCs w:val="24"/>
          <w:u w:val="single"/>
          <w:lang w:val="en-US" w:eastAsia="zh-CN"/>
        </w:rPr>
        <w:t>杭州猛象甲科技有限公司</w:t>
      </w:r>
    </w:p>
    <w:p>
      <w:pPr>
        <w:spacing w:line="360" w:lineRule="auto"/>
        <w:ind w:left="180" w:leftChars="50" w:right="180" w:rightChars="50" w:firstLine="475" w:firstLineChars="198"/>
        <w:rPr>
          <w:rFonts w:hint="eastAsia" w:ascii="楷体" w:hAnsi="楷体" w:eastAsia="楷体" w:cs="楷体"/>
          <w:b/>
          <w:color w:val="auto"/>
          <w:sz w:val="24"/>
          <w:szCs w:val="24"/>
          <w:lang w:val="en-US" w:eastAsia="zh-CN"/>
        </w:rPr>
      </w:pPr>
      <w:r>
        <w:rPr>
          <w:rFonts w:hint="eastAsia" w:ascii="楷体" w:hAnsi="楷体" w:eastAsia="楷体" w:cs="楷体"/>
          <w:color w:val="auto"/>
          <w:sz w:val="24"/>
          <w:szCs w:val="24"/>
        </w:rPr>
        <w:t>乙方（接收方）：</w:t>
      </w:r>
      <w:r>
        <w:rPr>
          <w:rFonts w:hint="eastAsia" w:ascii="楷体" w:hAnsi="楷体" w:eastAsia="楷体" w:cs="楷体"/>
          <w:color w:val="auto"/>
          <w:sz w:val="24"/>
          <w:szCs w:val="24"/>
          <w:lang w:eastAsia="zh-CN"/>
        </w:rPr>
        <w:t>【】</w:t>
      </w:r>
      <w:r>
        <w:rPr>
          <w:rFonts w:hint="eastAsia" w:ascii="楷体" w:hAnsi="楷体" w:eastAsia="楷体" w:cs="楷体"/>
          <w:b/>
          <w:color w:val="auto"/>
          <w:sz w:val="24"/>
          <w:szCs w:val="24"/>
          <w:u w:val="single"/>
          <w:lang w:val="en-US" w:eastAsia="zh-CN"/>
        </w:rPr>
        <w:t xml:space="preserve">                           </w:t>
      </w:r>
    </w:p>
    <w:p>
      <w:pPr>
        <w:spacing w:line="360" w:lineRule="auto"/>
        <w:ind w:left="180" w:leftChars="50" w:right="180" w:rightChars="50" w:firstLine="475" w:firstLineChars="198"/>
        <w:rPr>
          <w:rFonts w:hint="eastAsia" w:ascii="楷体" w:hAnsi="楷体" w:eastAsia="楷体" w:cs="楷体"/>
          <w:color w:val="auto"/>
          <w:sz w:val="24"/>
          <w:szCs w:val="24"/>
        </w:rPr>
      </w:pPr>
    </w:p>
    <w:p>
      <w:pPr>
        <w:spacing w:line="360" w:lineRule="auto"/>
        <w:ind w:left="180" w:leftChars="50" w:right="180" w:rightChars="50" w:firstLine="475" w:firstLineChars="198"/>
        <w:rPr>
          <w:rFonts w:hint="eastAsia" w:ascii="楷体" w:hAnsi="楷体" w:eastAsia="楷体" w:cs="楷体"/>
          <w:color w:val="auto"/>
          <w:sz w:val="24"/>
          <w:szCs w:val="24"/>
        </w:rPr>
      </w:pPr>
      <w:r>
        <w:rPr>
          <w:rFonts w:hint="eastAsia" w:ascii="楷体" w:hAnsi="楷体" w:eastAsia="楷体" w:cs="楷体"/>
          <w:color w:val="auto"/>
          <w:sz w:val="24"/>
          <w:szCs w:val="24"/>
        </w:rPr>
        <w:t>鉴于：甲、乙、丙三方于</w:t>
      </w:r>
      <w:r>
        <w:rPr>
          <w:rFonts w:hint="eastAsia" w:ascii="楷体" w:hAnsi="楷体" w:eastAsia="楷体" w:cs="楷体"/>
          <w:color w:val="auto"/>
          <w:sz w:val="24"/>
          <w:szCs w:val="24"/>
          <w:u w:val="single"/>
          <w:lang w:val="en-US" w:eastAsia="zh-CN"/>
        </w:rPr>
        <w:t>【】</w:t>
      </w:r>
      <w:r>
        <w:rPr>
          <w:rFonts w:hint="eastAsia" w:ascii="楷体" w:hAnsi="楷体" w:eastAsia="楷体" w:cs="楷体"/>
          <w:color w:val="auto"/>
          <w:sz w:val="24"/>
          <w:szCs w:val="24"/>
        </w:rPr>
        <w:t>年</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月</w:t>
      </w:r>
      <w:r>
        <w:rPr>
          <w:rFonts w:hint="eastAsia" w:ascii="楷体" w:hAnsi="楷体" w:eastAsia="楷体" w:cs="楷体"/>
          <w:color w:val="auto"/>
          <w:sz w:val="24"/>
          <w:szCs w:val="24"/>
          <w:u w:val="single"/>
          <w:lang w:val="en-US" w:eastAsia="zh-CN"/>
        </w:rPr>
        <w:t>【】</w:t>
      </w:r>
      <w:r>
        <w:rPr>
          <w:rFonts w:hint="eastAsia" w:ascii="楷体" w:hAnsi="楷体" w:eastAsia="楷体" w:cs="楷体"/>
          <w:color w:val="auto"/>
          <w:sz w:val="24"/>
          <w:szCs w:val="24"/>
        </w:rPr>
        <w:t>日签订了位于</w:t>
      </w:r>
      <w:r>
        <w:rPr>
          <w:rFonts w:hint="eastAsia" w:ascii="楷体" w:hAnsi="楷体" w:eastAsia="楷体" w:cs="楷体"/>
          <w:color w:val="auto"/>
          <w:sz w:val="24"/>
          <w:szCs w:val="24"/>
          <w:u w:val="single"/>
          <w:lang w:val="en-US" w:eastAsia="zh-CN"/>
        </w:rPr>
        <w:t>【】</w:t>
      </w:r>
      <w:r>
        <w:rPr>
          <w:rFonts w:hint="eastAsia" w:ascii="楷体" w:hAnsi="楷体" w:eastAsia="楷体" w:cs="楷体"/>
          <w:color w:val="auto"/>
          <w:sz w:val="24"/>
          <w:szCs w:val="24"/>
        </w:rPr>
        <w:t>《房屋租赁</w:t>
      </w:r>
      <w:r>
        <w:rPr>
          <w:rFonts w:hint="eastAsia" w:ascii="楷体" w:hAnsi="楷体" w:eastAsia="楷体" w:cs="楷体"/>
          <w:color w:val="auto"/>
          <w:sz w:val="24"/>
          <w:szCs w:val="24"/>
          <w:lang w:val="en-US" w:eastAsia="zh-CN"/>
        </w:rPr>
        <w:t>服务</w:t>
      </w:r>
      <w:r>
        <w:rPr>
          <w:rFonts w:hint="eastAsia" w:ascii="楷体" w:hAnsi="楷体" w:eastAsia="楷体" w:cs="楷体"/>
          <w:color w:val="auto"/>
          <w:sz w:val="24"/>
          <w:szCs w:val="24"/>
        </w:rPr>
        <w:t>合同》。依合同约定，现丙方代表甲方将办公空间移交乙方进行使用，相关清单如下：</w:t>
      </w:r>
    </w:p>
    <w:p>
      <w:pPr>
        <w:spacing w:line="360" w:lineRule="auto"/>
        <w:ind w:right="180" w:rightChars="50"/>
        <w:rPr>
          <w:rFonts w:hint="eastAsia"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cs/>
        </w:rPr>
        <w:t>.</w:t>
      </w:r>
      <w:r>
        <w:rPr>
          <w:rFonts w:hint="eastAsia" w:ascii="楷体" w:hAnsi="楷体" w:eastAsia="楷体" w:cs="楷体"/>
          <w:color w:val="auto"/>
          <w:sz w:val="24"/>
          <w:szCs w:val="24"/>
        </w:rPr>
        <w:t>丙方按现状将办公空间交付乙方进行使用；</w:t>
      </w:r>
    </w:p>
    <w:p>
      <w:pPr>
        <w:spacing w:line="360" w:lineRule="auto"/>
        <w:ind w:right="180" w:rightChars="50"/>
        <w:rPr>
          <w:rFonts w:hint="eastAsia" w:ascii="楷体" w:hAnsi="楷体" w:eastAsia="楷体" w:cs="楷体"/>
          <w:color w:val="auto"/>
          <w:sz w:val="24"/>
          <w:szCs w:val="24"/>
        </w:rPr>
      </w:pPr>
      <w:r>
        <w:rPr>
          <w:rFonts w:hint="eastAsia" w:ascii="楷体" w:hAnsi="楷体" w:eastAsia="楷体" w:cs="楷体"/>
          <w:color w:val="auto"/>
          <w:sz w:val="24"/>
          <w:szCs w:val="24"/>
        </w:rPr>
        <w:t>2</w:t>
      </w:r>
      <w:r>
        <w:rPr>
          <w:rFonts w:hint="eastAsia" w:ascii="楷体" w:hAnsi="楷体" w:eastAsia="楷体" w:cs="楷体"/>
          <w:color w:val="auto"/>
          <w:sz w:val="24"/>
          <w:szCs w:val="24"/>
          <w:cs/>
        </w:rPr>
        <w:t>.</w:t>
      </w:r>
      <w:r>
        <w:rPr>
          <w:rFonts w:hint="eastAsia" w:ascii="楷体" w:hAnsi="楷体" w:eastAsia="楷体" w:cs="楷体"/>
          <w:color w:val="auto"/>
          <w:sz w:val="24"/>
          <w:szCs w:val="24"/>
        </w:rPr>
        <w:t>水表</w:t>
      </w:r>
      <w:r>
        <w:rPr>
          <w:rFonts w:hint="eastAsia" w:ascii="楷体" w:hAnsi="楷体" w:eastAsia="楷体" w:cs="楷体"/>
          <w:color w:val="auto"/>
          <w:sz w:val="24"/>
          <w:szCs w:val="24"/>
          <w:u w:val="single"/>
          <w:lang w:val="en-US" w:eastAsia="zh-CN"/>
        </w:rPr>
        <w:t>\</w:t>
      </w:r>
      <w:r>
        <w:rPr>
          <w:rFonts w:hint="eastAsia" w:ascii="楷体" w:hAnsi="楷体" w:eastAsia="楷体" w:cs="楷体"/>
          <w:color w:val="auto"/>
          <w:sz w:val="24"/>
          <w:szCs w:val="24"/>
        </w:rPr>
        <w:t>度，电表</w:t>
      </w:r>
      <w:r>
        <w:rPr>
          <w:rFonts w:hint="eastAsia" w:ascii="楷体" w:hAnsi="楷体" w:eastAsia="楷体" w:cs="楷体"/>
          <w:color w:val="auto"/>
          <w:sz w:val="24"/>
          <w:szCs w:val="24"/>
          <w:u w:val="single"/>
          <w:lang w:val="en-US" w:eastAsia="zh-CN"/>
        </w:rPr>
        <w:t xml:space="preserve">   度</w:t>
      </w:r>
      <w:r>
        <w:rPr>
          <w:rFonts w:hint="eastAsia" w:ascii="楷体" w:hAnsi="楷体" w:eastAsia="楷体" w:cs="楷体"/>
          <w:color w:val="auto"/>
          <w:sz w:val="24"/>
          <w:szCs w:val="24"/>
        </w:rPr>
        <w:t>（抄表日期</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年</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月</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日）；</w:t>
      </w:r>
    </w:p>
    <w:p>
      <w:pPr>
        <w:spacing w:line="360" w:lineRule="auto"/>
        <w:ind w:left="0" w:leftChars="0" w:right="180" w:rightChars="50"/>
        <w:rPr>
          <w:rFonts w:hint="eastAsia" w:ascii="楷体" w:hAnsi="楷体" w:eastAsia="楷体" w:cs="楷体"/>
          <w:color w:val="auto"/>
          <w:sz w:val="24"/>
          <w:szCs w:val="24"/>
        </w:rPr>
      </w:pPr>
      <w:r>
        <w:rPr>
          <w:rFonts w:hint="eastAsia" w:ascii="楷体" w:hAnsi="楷体" w:eastAsia="楷体" w:cs="楷体"/>
          <w:color w:val="auto"/>
          <w:sz w:val="24"/>
          <w:szCs w:val="24"/>
        </w:rPr>
        <w:t>3</w:t>
      </w:r>
      <w:r>
        <w:rPr>
          <w:rFonts w:hint="eastAsia" w:ascii="楷体" w:hAnsi="楷体" w:eastAsia="楷体" w:cs="楷体"/>
          <w:color w:val="auto"/>
          <w:sz w:val="24"/>
          <w:szCs w:val="24"/>
          <w:cs/>
        </w:rPr>
        <w:t>.</w:t>
      </w:r>
      <w:r>
        <w:rPr>
          <w:rFonts w:hint="eastAsia" w:ascii="楷体" w:hAnsi="楷体" w:eastAsia="楷体" w:cs="楷体"/>
          <w:color w:val="auto"/>
          <w:sz w:val="24"/>
          <w:szCs w:val="24"/>
        </w:rPr>
        <w:t>钥匙</w:t>
      </w:r>
      <w:r>
        <w:rPr>
          <w:rFonts w:hint="eastAsia" w:ascii="楷体" w:hAnsi="楷体" w:eastAsia="楷体" w:cs="楷体"/>
          <w:color w:val="auto"/>
          <w:sz w:val="24"/>
          <w:szCs w:val="24"/>
          <w:u w:val="single"/>
          <w:lang w:val="en-US" w:eastAsia="zh-CN"/>
        </w:rPr>
        <w:t>\</w:t>
      </w:r>
      <w:r>
        <w:rPr>
          <w:rFonts w:hint="eastAsia" w:ascii="楷体" w:hAnsi="楷体" w:eastAsia="楷体" w:cs="楷体"/>
          <w:color w:val="auto"/>
          <w:sz w:val="24"/>
          <w:szCs w:val="24"/>
        </w:rPr>
        <w:t>把；</w:t>
      </w:r>
    </w:p>
    <w:p>
      <w:pPr>
        <w:spacing w:line="360" w:lineRule="auto"/>
        <w:ind w:left="0" w:leftChars="0" w:right="180" w:rightChars="50"/>
        <w:rPr>
          <w:rFonts w:hint="eastAsia" w:ascii="楷体" w:hAnsi="楷体" w:eastAsia="楷体" w:cs="楷体"/>
          <w:color w:val="auto"/>
          <w:sz w:val="24"/>
          <w:szCs w:val="24"/>
          <w:lang w:eastAsia="zh-CN"/>
        </w:rPr>
      </w:pPr>
      <w:r>
        <w:rPr>
          <w:rFonts w:hint="eastAsia" w:ascii="楷体" w:hAnsi="楷体" w:eastAsia="楷体" w:cs="楷体"/>
          <w:color w:val="auto"/>
          <w:sz w:val="24"/>
          <w:szCs w:val="24"/>
        </w:rPr>
        <w:t>4</w:t>
      </w:r>
      <w:r>
        <w:rPr>
          <w:rFonts w:hint="eastAsia" w:ascii="楷体" w:hAnsi="楷体" w:eastAsia="楷体" w:cs="楷体"/>
          <w:color w:val="auto"/>
          <w:sz w:val="24"/>
          <w:szCs w:val="24"/>
          <w:cs/>
        </w:rPr>
        <w:t>.</w:t>
      </w:r>
      <w:r>
        <w:rPr>
          <w:rFonts w:hint="eastAsia" w:ascii="楷体" w:hAnsi="楷体" w:eastAsia="楷体" w:cs="楷体"/>
          <w:color w:val="auto"/>
          <w:sz w:val="24"/>
          <w:szCs w:val="24"/>
        </w:rPr>
        <w:t>移交设备如下：</w:t>
      </w:r>
    </w:p>
    <w:tbl>
      <w:tblPr>
        <w:tblStyle w:val="7"/>
        <w:tblpPr w:leftFromText="180" w:rightFromText="180" w:vertAnchor="text" w:horzAnchor="page" w:tblpX="1007" w:tblpY="670"/>
        <w:tblOverlap w:val="never"/>
        <w:tblW w:w="9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3346"/>
        <w:gridCol w:w="1347"/>
        <w:gridCol w:w="3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04" w:type="dxa"/>
            <w:noWrap w:val="0"/>
            <w:vAlign w:val="top"/>
          </w:tcPr>
          <w:p>
            <w:pPr>
              <w:spacing w:line="360" w:lineRule="auto"/>
              <w:ind w:right="180" w:rightChars="50"/>
              <w:jc w:val="center"/>
              <w:rPr>
                <w:rFonts w:hint="eastAsia" w:ascii="楷体" w:hAnsi="楷体" w:eastAsia="楷体" w:cs="楷体"/>
                <w:b/>
                <w:color w:val="auto"/>
                <w:sz w:val="21"/>
                <w:szCs w:val="21"/>
              </w:rPr>
            </w:pPr>
            <w:r>
              <w:rPr>
                <w:rFonts w:hint="eastAsia" w:ascii="楷体" w:hAnsi="楷体" w:eastAsia="楷体" w:cs="楷体"/>
                <w:b/>
                <w:color w:val="auto"/>
                <w:sz w:val="21"/>
                <w:szCs w:val="21"/>
              </w:rPr>
              <w:t>项目名称</w:t>
            </w:r>
          </w:p>
        </w:tc>
        <w:tc>
          <w:tcPr>
            <w:tcW w:w="3346" w:type="dxa"/>
            <w:noWrap w:val="0"/>
            <w:vAlign w:val="top"/>
          </w:tcPr>
          <w:p>
            <w:pPr>
              <w:spacing w:line="360" w:lineRule="auto"/>
              <w:ind w:right="180" w:rightChars="50"/>
              <w:jc w:val="center"/>
              <w:rPr>
                <w:rFonts w:hint="eastAsia" w:ascii="楷体" w:hAnsi="楷体" w:eastAsia="楷体" w:cs="楷体"/>
                <w:b/>
                <w:color w:val="auto"/>
                <w:sz w:val="21"/>
                <w:szCs w:val="21"/>
              </w:rPr>
            </w:pPr>
            <w:r>
              <w:rPr>
                <w:rFonts w:hint="eastAsia" w:ascii="楷体" w:hAnsi="楷体" w:eastAsia="楷体" w:cs="楷体"/>
                <w:b/>
                <w:color w:val="auto"/>
                <w:sz w:val="21"/>
                <w:szCs w:val="21"/>
              </w:rPr>
              <w:t>描述</w:t>
            </w:r>
          </w:p>
        </w:tc>
        <w:tc>
          <w:tcPr>
            <w:tcW w:w="1347" w:type="dxa"/>
            <w:noWrap w:val="0"/>
            <w:vAlign w:val="top"/>
          </w:tcPr>
          <w:p>
            <w:pPr>
              <w:spacing w:line="360" w:lineRule="auto"/>
              <w:ind w:right="180" w:rightChars="50"/>
              <w:jc w:val="center"/>
              <w:rPr>
                <w:rFonts w:hint="eastAsia" w:ascii="楷体" w:hAnsi="楷体" w:eastAsia="楷体" w:cs="楷体"/>
                <w:b/>
                <w:color w:val="auto"/>
                <w:sz w:val="21"/>
                <w:szCs w:val="21"/>
              </w:rPr>
            </w:pPr>
            <w:r>
              <w:rPr>
                <w:rFonts w:hint="eastAsia" w:ascii="楷体" w:hAnsi="楷体" w:eastAsia="楷体" w:cs="楷体"/>
                <w:b/>
                <w:color w:val="auto"/>
                <w:sz w:val="21"/>
                <w:szCs w:val="21"/>
              </w:rPr>
              <w:t>项目名称</w:t>
            </w:r>
          </w:p>
        </w:tc>
        <w:tc>
          <w:tcPr>
            <w:tcW w:w="3502" w:type="dxa"/>
            <w:noWrap w:val="0"/>
            <w:vAlign w:val="top"/>
          </w:tcPr>
          <w:p>
            <w:pPr>
              <w:spacing w:line="360" w:lineRule="auto"/>
              <w:ind w:right="180" w:rightChars="50"/>
              <w:jc w:val="center"/>
              <w:rPr>
                <w:rFonts w:hint="eastAsia" w:ascii="楷体" w:hAnsi="楷体" w:eastAsia="楷体" w:cs="楷体"/>
                <w:b/>
                <w:color w:val="auto"/>
                <w:sz w:val="21"/>
                <w:szCs w:val="21"/>
              </w:rPr>
            </w:pPr>
            <w:r>
              <w:rPr>
                <w:rFonts w:hint="eastAsia" w:ascii="楷体" w:hAnsi="楷体" w:eastAsia="楷体" w:cs="楷体"/>
                <w:b/>
                <w:color w:val="auto"/>
                <w:sz w:val="21"/>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04" w:type="dxa"/>
            <w:noWrap w:val="0"/>
            <w:vAlign w:val="top"/>
          </w:tcPr>
          <w:p>
            <w:pPr>
              <w:spacing w:line="360" w:lineRule="auto"/>
              <w:ind w:right="180" w:rightChars="50"/>
              <w:jc w:val="center"/>
              <w:rPr>
                <w:rFonts w:hint="eastAsia" w:ascii="楷体" w:hAnsi="楷体" w:eastAsia="楷体" w:cs="楷体"/>
                <w:color w:val="auto"/>
                <w:sz w:val="21"/>
                <w:szCs w:val="21"/>
              </w:rPr>
            </w:pPr>
            <w:r>
              <w:rPr>
                <w:rFonts w:hint="eastAsia" w:ascii="楷体" w:hAnsi="楷体" w:eastAsia="楷体" w:cs="楷体"/>
                <w:color w:val="auto"/>
                <w:sz w:val="21"/>
                <w:szCs w:val="21"/>
              </w:rPr>
              <w:t>总经理桌</w:t>
            </w:r>
          </w:p>
        </w:tc>
        <w:tc>
          <w:tcPr>
            <w:tcW w:w="3346" w:type="dxa"/>
            <w:noWrap w:val="0"/>
            <w:vAlign w:val="top"/>
          </w:tcPr>
          <w:p>
            <w:pPr>
              <w:spacing w:line="360" w:lineRule="auto"/>
              <w:ind w:right="180" w:rightChars="50"/>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 xml:space="preserve"> /</w:t>
            </w:r>
          </w:p>
        </w:tc>
        <w:tc>
          <w:tcPr>
            <w:tcW w:w="1347" w:type="dxa"/>
            <w:noWrap w:val="0"/>
            <w:vAlign w:val="top"/>
          </w:tcPr>
          <w:p>
            <w:pPr>
              <w:spacing w:line="360" w:lineRule="auto"/>
              <w:ind w:right="180" w:rightChars="50"/>
              <w:jc w:val="center"/>
              <w:rPr>
                <w:rFonts w:hint="eastAsia" w:ascii="楷体" w:hAnsi="楷体" w:eastAsia="楷体" w:cs="楷体"/>
                <w:color w:val="auto"/>
                <w:sz w:val="21"/>
                <w:szCs w:val="21"/>
              </w:rPr>
            </w:pPr>
          </w:p>
        </w:tc>
        <w:tc>
          <w:tcPr>
            <w:tcW w:w="3502" w:type="dxa"/>
            <w:noWrap w:val="0"/>
            <w:vAlign w:val="top"/>
          </w:tcPr>
          <w:p>
            <w:pPr>
              <w:spacing w:line="360" w:lineRule="auto"/>
              <w:ind w:right="180" w:rightChars="50"/>
              <w:jc w:val="cente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04" w:type="dxa"/>
            <w:noWrap w:val="0"/>
            <w:vAlign w:val="top"/>
          </w:tcPr>
          <w:p>
            <w:pPr>
              <w:spacing w:line="360" w:lineRule="auto"/>
              <w:ind w:right="180" w:rightChars="50"/>
              <w:jc w:val="center"/>
              <w:rPr>
                <w:rFonts w:hint="eastAsia" w:ascii="楷体" w:hAnsi="楷体" w:eastAsia="楷体" w:cs="楷体"/>
                <w:color w:val="auto"/>
                <w:sz w:val="21"/>
                <w:szCs w:val="21"/>
              </w:rPr>
            </w:pPr>
            <w:r>
              <w:rPr>
                <w:rFonts w:hint="eastAsia" w:ascii="楷体" w:hAnsi="楷体" w:eastAsia="楷体" w:cs="楷体"/>
                <w:color w:val="auto"/>
                <w:sz w:val="21"/>
                <w:szCs w:val="21"/>
              </w:rPr>
              <w:t>总经理椅</w:t>
            </w:r>
          </w:p>
        </w:tc>
        <w:tc>
          <w:tcPr>
            <w:tcW w:w="3346" w:type="dxa"/>
            <w:noWrap w:val="0"/>
            <w:vAlign w:val="top"/>
          </w:tcPr>
          <w:p>
            <w:pPr>
              <w:spacing w:line="360" w:lineRule="auto"/>
              <w:ind w:right="180" w:rightChars="50"/>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 xml:space="preserve">  /</w:t>
            </w:r>
          </w:p>
        </w:tc>
        <w:tc>
          <w:tcPr>
            <w:tcW w:w="1347" w:type="dxa"/>
            <w:noWrap w:val="0"/>
            <w:vAlign w:val="top"/>
          </w:tcPr>
          <w:p>
            <w:pPr>
              <w:spacing w:line="360" w:lineRule="auto"/>
              <w:ind w:right="180" w:rightChars="50"/>
              <w:jc w:val="center"/>
              <w:rPr>
                <w:rFonts w:hint="eastAsia" w:ascii="楷体" w:hAnsi="楷体" w:eastAsia="楷体" w:cs="楷体"/>
                <w:color w:val="auto"/>
                <w:sz w:val="21"/>
                <w:szCs w:val="21"/>
              </w:rPr>
            </w:pPr>
          </w:p>
        </w:tc>
        <w:tc>
          <w:tcPr>
            <w:tcW w:w="3502" w:type="dxa"/>
            <w:noWrap w:val="0"/>
            <w:vAlign w:val="top"/>
          </w:tcPr>
          <w:p>
            <w:pPr>
              <w:spacing w:line="360" w:lineRule="auto"/>
              <w:ind w:right="180" w:rightChars="50"/>
              <w:jc w:val="cente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04" w:type="dxa"/>
            <w:noWrap w:val="0"/>
            <w:vAlign w:val="top"/>
          </w:tcPr>
          <w:p>
            <w:pPr>
              <w:spacing w:line="360" w:lineRule="auto"/>
              <w:ind w:right="180" w:rightChars="50"/>
              <w:jc w:val="center"/>
              <w:rPr>
                <w:rFonts w:hint="eastAsia" w:ascii="楷体" w:hAnsi="楷体" w:eastAsia="楷体" w:cs="楷体"/>
                <w:color w:val="auto"/>
                <w:sz w:val="21"/>
                <w:szCs w:val="21"/>
              </w:rPr>
            </w:pPr>
            <w:r>
              <w:rPr>
                <w:rFonts w:hint="eastAsia" w:ascii="楷体" w:hAnsi="楷体" w:eastAsia="楷体" w:cs="楷体"/>
                <w:color w:val="auto"/>
                <w:sz w:val="21"/>
                <w:szCs w:val="21"/>
              </w:rPr>
              <w:t>经理侧柜</w:t>
            </w:r>
          </w:p>
        </w:tc>
        <w:tc>
          <w:tcPr>
            <w:tcW w:w="3346" w:type="dxa"/>
            <w:noWrap w:val="0"/>
            <w:vAlign w:val="top"/>
          </w:tcPr>
          <w:p>
            <w:pPr>
              <w:spacing w:line="360" w:lineRule="auto"/>
              <w:ind w:right="180" w:rightChars="50"/>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 xml:space="preserve"> / </w:t>
            </w:r>
          </w:p>
        </w:tc>
        <w:tc>
          <w:tcPr>
            <w:tcW w:w="1347" w:type="dxa"/>
            <w:noWrap w:val="0"/>
            <w:vAlign w:val="top"/>
          </w:tcPr>
          <w:p>
            <w:pPr>
              <w:spacing w:line="360" w:lineRule="auto"/>
              <w:ind w:right="180" w:rightChars="50"/>
              <w:jc w:val="center"/>
              <w:rPr>
                <w:rFonts w:hint="eastAsia" w:ascii="楷体" w:hAnsi="楷体" w:eastAsia="楷体" w:cs="楷体"/>
                <w:color w:val="auto"/>
                <w:sz w:val="21"/>
                <w:szCs w:val="21"/>
              </w:rPr>
            </w:pPr>
          </w:p>
        </w:tc>
        <w:tc>
          <w:tcPr>
            <w:tcW w:w="3502" w:type="dxa"/>
            <w:noWrap w:val="0"/>
            <w:vAlign w:val="top"/>
          </w:tcPr>
          <w:p>
            <w:pPr>
              <w:spacing w:line="360" w:lineRule="auto"/>
              <w:ind w:right="180" w:rightChars="50"/>
              <w:jc w:val="cente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04" w:type="dxa"/>
            <w:noWrap w:val="0"/>
            <w:vAlign w:val="top"/>
          </w:tcPr>
          <w:p>
            <w:pPr>
              <w:spacing w:line="360" w:lineRule="auto"/>
              <w:ind w:right="180" w:rightChars="50"/>
              <w:jc w:val="center"/>
              <w:rPr>
                <w:rFonts w:hint="eastAsia" w:ascii="楷体" w:hAnsi="楷体" w:eastAsia="楷体" w:cs="楷体"/>
                <w:color w:val="auto"/>
                <w:sz w:val="21"/>
                <w:szCs w:val="21"/>
              </w:rPr>
            </w:pPr>
            <w:r>
              <w:rPr>
                <w:rFonts w:hint="eastAsia" w:ascii="楷体" w:hAnsi="楷体" w:eastAsia="楷体" w:cs="楷体"/>
                <w:color w:val="auto"/>
                <w:sz w:val="21"/>
                <w:szCs w:val="21"/>
              </w:rPr>
              <w:t>班前椅</w:t>
            </w:r>
          </w:p>
        </w:tc>
        <w:tc>
          <w:tcPr>
            <w:tcW w:w="3346" w:type="dxa"/>
            <w:noWrap w:val="0"/>
            <w:vAlign w:val="top"/>
          </w:tcPr>
          <w:p>
            <w:pPr>
              <w:spacing w:line="360" w:lineRule="auto"/>
              <w:ind w:right="180" w:rightChars="50"/>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 xml:space="preserve">/ </w:t>
            </w:r>
          </w:p>
        </w:tc>
        <w:tc>
          <w:tcPr>
            <w:tcW w:w="1347" w:type="dxa"/>
            <w:noWrap w:val="0"/>
            <w:vAlign w:val="top"/>
          </w:tcPr>
          <w:p>
            <w:pPr>
              <w:spacing w:line="360" w:lineRule="auto"/>
              <w:ind w:right="180" w:rightChars="50"/>
              <w:jc w:val="center"/>
              <w:rPr>
                <w:rFonts w:hint="eastAsia" w:ascii="楷体" w:hAnsi="楷体" w:eastAsia="楷体" w:cs="楷体"/>
                <w:color w:val="auto"/>
                <w:sz w:val="21"/>
                <w:szCs w:val="21"/>
              </w:rPr>
            </w:pPr>
          </w:p>
        </w:tc>
        <w:tc>
          <w:tcPr>
            <w:tcW w:w="3502" w:type="dxa"/>
            <w:noWrap w:val="0"/>
            <w:vAlign w:val="top"/>
          </w:tcPr>
          <w:p>
            <w:pPr>
              <w:spacing w:line="360" w:lineRule="auto"/>
              <w:ind w:right="180" w:rightChars="50"/>
              <w:jc w:val="cente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04" w:type="dxa"/>
            <w:noWrap w:val="0"/>
            <w:vAlign w:val="top"/>
          </w:tcPr>
          <w:p>
            <w:pPr>
              <w:spacing w:line="360" w:lineRule="auto"/>
              <w:ind w:right="180" w:rightChars="50"/>
              <w:jc w:val="center"/>
              <w:rPr>
                <w:rFonts w:hint="eastAsia" w:ascii="楷体" w:hAnsi="楷体" w:eastAsia="楷体" w:cs="楷体"/>
                <w:color w:val="auto"/>
                <w:sz w:val="21"/>
                <w:szCs w:val="21"/>
              </w:rPr>
            </w:pPr>
            <w:r>
              <w:rPr>
                <w:rFonts w:hint="eastAsia" w:ascii="楷体" w:hAnsi="楷体" w:eastAsia="楷体" w:cs="楷体"/>
                <w:color w:val="auto"/>
                <w:sz w:val="21"/>
                <w:szCs w:val="21"/>
              </w:rPr>
              <w:t>工桌</w:t>
            </w:r>
          </w:p>
        </w:tc>
        <w:tc>
          <w:tcPr>
            <w:tcW w:w="3346" w:type="dxa"/>
            <w:noWrap w:val="0"/>
            <w:vAlign w:val="top"/>
          </w:tcPr>
          <w:p>
            <w:pPr>
              <w:spacing w:line="360" w:lineRule="auto"/>
              <w:ind w:right="180" w:rightChars="50"/>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 xml:space="preserve">1 </w:t>
            </w:r>
          </w:p>
        </w:tc>
        <w:tc>
          <w:tcPr>
            <w:tcW w:w="1347" w:type="dxa"/>
            <w:noWrap w:val="0"/>
            <w:vAlign w:val="top"/>
          </w:tcPr>
          <w:p>
            <w:pPr>
              <w:spacing w:line="360" w:lineRule="auto"/>
              <w:ind w:right="180" w:rightChars="50"/>
              <w:jc w:val="center"/>
              <w:rPr>
                <w:rFonts w:hint="eastAsia" w:ascii="楷体" w:hAnsi="楷体" w:eastAsia="楷体" w:cs="楷体"/>
                <w:color w:val="auto"/>
                <w:sz w:val="21"/>
                <w:szCs w:val="21"/>
              </w:rPr>
            </w:pPr>
          </w:p>
        </w:tc>
        <w:tc>
          <w:tcPr>
            <w:tcW w:w="3502" w:type="dxa"/>
            <w:noWrap w:val="0"/>
            <w:vAlign w:val="top"/>
          </w:tcPr>
          <w:p>
            <w:pPr>
              <w:spacing w:line="360" w:lineRule="auto"/>
              <w:ind w:right="180" w:rightChars="50"/>
              <w:jc w:val="cente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04" w:type="dxa"/>
            <w:noWrap w:val="0"/>
            <w:vAlign w:val="top"/>
          </w:tcPr>
          <w:p>
            <w:pPr>
              <w:spacing w:line="360" w:lineRule="auto"/>
              <w:ind w:right="180" w:rightChars="50"/>
              <w:jc w:val="center"/>
              <w:rPr>
                <w:rFonts w:hint="eastAsia" w:ascii="楷体" w:hAnsi="楷体" w:eastAsia="楷体" w:cs="楷体"/>
                <w:color w:val="auto"/>
                <w:sz w:val="21"/>
                <w:szCs w:val="21"/>
              </w:rPr>
            </w:pPr>
            <w:r>
              <w:rPr>
                <w:rFonts w:hint="eastAsia" w:ascii="楷体" w:hAnsi="楷体" w:eastAsia="楷体" w:cs="楷体"/>
                <w:color w:val="auto"/>
                <w:sz w:val="21"/>
                <w:szCs w:val="21"/>
              </w:rPr>
              <w:t>工椅</w:t>
            </w:r>
          </w:p>
        </w:tc>
        <w:tc>
          <w:tcPr>
            <w:tcW w:w="3346" w:type="dxa"/>
            <w:noWrap w:val="0"/>
            <w:vAlign w:val="top"/>
          </w:tcPr>
          <w:p>
            <w:pPr>
              <w:spacing w:line="360" w:lineRule="auto"/>
              <w:ind w:right="180" w:rightChars="50"/>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 xml:space="preserve">1 </w:t>
            </w:r>
          </w:p>
        </w:tc>
        <w:tc>
          <w:tcPr>
            <w:tcW w:w="1347" w:type="dxa"/>
            <w:noWrap w:val="0"/>
            <w:vAlign w:val="top"/>
          </w:tcPr>
          <w:p>
            <w:pPr>
              <w:spacing w:line="360" w:lineRule="auto"/>
              <w:ind w:right="180" w:rightChars="50"/>
              <w:jc w:val="center"/>
              <w:rPr>
                <w:rFonts w:hint="eastAsia" w:ascii="楷体" w:hAnsi="楷体" w:eastAsia="楷体" w:cs="楷体"/>
                <w:color w:val="auto"/>
                <w:sz w:val="21"/>
                <w:szCs w:val="21"/>
              </w:rPr>
            </w:pPr>
          </w:p>
        </w:tc>
        <w:tc>
          <w:tcPr>
            <w:tcW w:w="3502" w:type="dxa"/>
            <w:noWrap w:val="0"/>
            <w:vAlign w:val="top"/>
          </w:tcPr>
          <w:p>
            <w:pPr>
              <w:spacing w:line="360" w:lineRule="auto"/>
              <w:ind w:right="180" w:rightChars="50"/>
              <w:jc w:val="center"/>
              <w:rPr>
                <w:rFonts w:hint="eastAsia" w:ascii="楷体" w:hAnsi="楷体" w:eastAsia="楷体" w:cs="楷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04" w:type="dxa"/>
            <w:noWrap w:val="0"/>
            <w:vAlign w:val="top"/>
          </w:tcPr>
          <w:p>
            <w:pPr>
              <w:spacing w:line="360" w:lineRule="auto"/>
              <w:ind w:right="180" w:rightChars="50"/>
              <w:jc w:val="center"/>
              <w:rPr>
                <w:rFonts w:hint="eastAsia" w:ascii="楷体" w:hAnsi="楷体" w:eastAsia="楷体" w:cs="楷体"/>
                <w:color w:val="auto"/>
                <w:sz w:val="21"/>
                <w:szCs w:val="21"/>
              </w:rPr>
            </w:pPr>
            <w:r>
              <w:rPr>
                <w:rFonts w:hint="eastAsia" w:ascii="楷体" w:hAnsi="楷体" w:eastAsia="楷体" w:cs="楷体"/>
                <w:color w:val="auto"/>
                <w:sz w:val="21"/>
                <w:szCs w:val="21"/>
              </w:rPr>
              <w:t>铁皮柜</w:t>
            </w:r>
          </w:p>
        </w:tc>
        <w:tc>
          <w:tcPr>
            <w:tcW w:w="3346" w:type="dxa"/>
            <w:noWrap w:val="0"/>
            <w:vAlign w:val="top"/>
          </w:tcPr>
          <w:p>
            <w:pPr>
              <w:spacing w:line="360" w:lineRule="auto"/>
              <w:ind w:right="180" w:rightChars="50"/>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 xml:space="preserve">1 </w:t>
            </w:r>
          </w:p>
        </w:tc>
        <w:tc>
          <w:tcPr>
            <w:tcW w:w="1347" w:type="dxa"/>
            <w:noWrap w:val="0"/>
            <w:vAlign w:val="top"/>
          </w:tcPr>
          <w:p>
            <w:pPr>
              <w:spacing w:line="360" w:lineRule="auto"/>
              <w:ind w:right="180" w:rightChars="50"/>
              <w:jc w:val="center"/>
              <w:rPr>
                <w:rFonts w:hint="eastAsia" w:ascii="楷体" w:hAnsi="楷体" w:eastAsia="楷体" w:cs="楷体"/>
                <w:color w:val="auto"/>
                <w:sz w:val="21"/>
                <w:szCs w:val="21"/>
              </w:rPr>
            </w:pPr>
          </w:p>
        </w:tc>
        <w:tc>
          <w:tcPr>
            <w:tcW w:w="3502" w:type="dxa"/>
            <w:noWrap w:val="0"/>
            <w:vAlign w:val="top"/>
          </w:tcPr>
          <w:p>
            <w:pPr>
              <w:spacing w:line="360" w:lineRule="auto"/>
              <w:ind w:right="180" w:rightChars="50"/>
              <w:jc w:val="cente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04" w:type="dxa"/>
            <w:noWrap w:val="0"/>
            <w:vAlign w:val="top"/>
          </w:tcPr>
          <w:p>
            <w:pPr>
              <w:spacing w:line="360" w:lineRule="auto"/>
              <w:ind w:right="180" w:rightChars="50"/>
              <w:jc w:val="center"/>
              <w:rPr>
                <w:rFonts w:hint="eastAsia" w:ascii="楷体" w:hAnsi="楷体" w:eastAsia="楷体" w:cs="楷体"/>
                <w:color w:val="auto"/>
                <w:sz w:val="21"/>
                <w:szCs w:val="21"/>
              </w:rPr>
            </w:pPr>
            <w:r>
              <w:rPr>
                <w:rFonts w:hint="eastAsia" w:ascii="楷体" w:hAnsi="楷体" w:eastAsia="楷体" w:cs="楷体"/>
                <w:color w:val="auto"/>
                <w:sz w:val="21"/>
                <w:szCs w:val="21"/>
              </w:rPr>
              <w:t>装饰画</w:t>
            </w:r>
          </w:p>
        </w:tc>
        <w:tc>
          <w:tcPr>
            <w:tcW w:w="3346" w:type="dxa"/>
            <w:noWrap w:val="0"/>
            <w:vAlign w:val="top"/>
          </w:tcPr>
          <w:p>
            <w:pPr>
              <w:spacing w:line="360" w:lineRule="auto"/>
              <w:ind w:right="180" w:rightChars="50"/>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 xml:space="preserve">/ </w:t>
            </w:r>
          </w:p>
        </w:tc>
        <w:tc>
          <w:tcPr>
            <w:tcW w:w="1347" w:type="dxa"/>
            <w:noWrap w:val="0"/>
            <w:vAlign w:val="top"/>
          </w:tcPr>
          <w:p>
            <w:pPr>
              <w:spacing w:line="360" w:lineRule="auto"/>
              <w:ind w:right="180" w:rightChars="50"/>
              <w:jc w:val="center"/>
              <w:rPr>
                <w:rFonts w:hint="eastAsia" w:ascii="楷体" w:hAnsi="楷体" w:eastAsia="楷体" w:cs="楷体"/>
                <w:color w:val="auto"/>
                <w:sz w:val="21"/>
                <w:szCs w:val="21"/>
              </w:rPr>
            </w:pPr>
          </w:p>
        </w:tc>
        <w:tc>
          <w:tcPr>
            <w:tcW w:w="3502" w:type="dxa"/>
            <w:noWrap w:val="0"/>
            <w:vAlign w:val="top"/>
          </w:tcPr>
          <w:p>
            <w:pPr>
              <w:spacing w:line="360" w:lineRule="auto"/>
              <w:ind w:right="180" w:rightChars="50"/>
              <w:jc w:val="cente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04" w:type="dxa"/>
            <w:noWrap w:val="0"/>
            <w:vAlign w:val="top"/>
          </w:tcPr>
          <w:p>
            <w:pPr>
              <w:spacing w:line="360" w:lineRule="auto"/>
              <w:ind w:right="180" w:rightChars="50"/>
              <w:jc w:val="center"/>
              <w:rPr>
                <w:rFonts w:hint="eastAsia" w:ascii="楷体" w:hAnsi="楷体" w:eastAsia="楷体" w:cs="楷体"/>
                <w:color w:val="auto"/>
                <w:sz w:val="21"/>
                <w:szCs w:val="21"/>
              </w:rPr>
            </w:pPr>
            <w:r>
              <w:rPr>
                <w:rFonts w:hint="eastAsia" w:ascii="楷体" w:hAnsi="楷体" w:eastAsia="楷体" w:cs="楷体"/>
                <w:color w:val="auto"/>
                <w:sz w:val="21"/>
                <w:szCs w:val="21"/>
              </w:rPr>
              <w:t>沙发</w:t>
            </w:r>
          </w:p>
        </w:tc>
        <w:tc>
          <w:tcPr>
            <w:tcW w:w="3346" w:type="dxa"/>
            <w:noWrap w:val="0"/>
            <w:vAlign w:val="top"/>
          </w:tcPr>
          <w:p>
            <w:pPr>
              <w:spacing w:line="360" w:lineRule="auto"/>
              <w:ind w:right="180" w:rightChars="50"/>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w:t>
            </w:r>
          </w:p>
        </w:tc>
        <w:tc>
          <w:tcPr>
            <w:tcW w:w="1347" w:type="dxa"/>
            <w:noWrap w:val="0"/>
            <w:vAlign w:val="top"/>
          </w:tcPr>
          <w:p>
            <w:pPr>
              <w:spacing w:line="360" w:lineRule="auto"/>
              <w:ind w:right="180" w:rightChars="50"/>
              <w:jc w:val="center"/>
              <w:rPr>
                <w:rFonts w:hint="eastAsia" w:ascii="楷体" w:hAnsi="楷体" w:eastAsia="楷体" w:cs="楷体"/>
                <w:color w:val="auto"/>
                <w:sz w:val="21"/>
                <w:szCs w:val="21"/>
              </w:rPr>
            </w:pPr>
          </w:p>
        </w:tc>
        <w:tc>
          <w:tcPr>
            <w:tcW w:w="3502" w:type="dxa"/>
            <w:noWrap w:val="0"/>
            <w:vAlign w:val="top"/>
          </w:tcPr>
          <w:p>
            <w:pPr>
              <w:spacing w:line="360" w:lineRule="auto"/>
              <w:ind w:right="180" w:rightChars="50"/>
              <w:jc w:val="center"/>
              <w:rPr>
                <w:rFonts w:hint="eastAsia" w:ascii="楷体" w:hAnsi="楷体" w:eastAsia="楷体" w:cs="楷体"/>
                <w:color w:val="auto"/>
                <w:sz w:val="21"/>
                <w:szCs w:val="21"/>
              </w:rPr>
            </w:pPr>
          </w:p>
        </w:tc>
      </w:tr>
    </w:tbl>
    <w:p>
      <w:pPr>
        <w:spacing w:line="360" w:lineRule="auto"/>
        <w:ind w:right="180" w:rightChars="50"/>
        <w:jc w:val="center"/>
        <w:rPr>
          <w:rFonts w:hint="eastAsia" w:ascii="楷体" w:hAnsi="楷体" w:eastAsia="楷体" w:cs="楷体"/>
          <w:color w:val="auto"/>
          <w:sz w:val="24"/>
          <w:szCs w:val="24"/>
        </w:rPr>
      </w:pPr>
    </w:p>
    <w:p>
      <w:pPr>
        <w:spacing w:line="360" w:lineRule="auto"/>
        <w:ind w:right="180" w:rightChars="50"/>
        <w:rPr>
          <w:rFonts w:hint="eastAsia" w:ascii="楷体" w:hAnsi="楷体" w:eastAsia="楷体" w:cs="楷体"/>
          <w:color w:val="auto"/>
          <w:sz w:val="24"/>
          <w:szCs w:val="24"/>
        </w:rPr>
      </w:pPr>
    </w:p>
    <w:p>
      <w:pPr>
        <w:spacing w:line="360" w:lineRule="auto"/>
        <w:ind w:right="180" w:rightChars="50"/>
        <w:rPr>
          <w:rFonts w:hint="eastAsia" w:ascii="楷体" w:hAnsi="楷体" w:eastAsia="楷体" w:cs="楷体"/>
          <w:color w:val="auto"/>
          <w:sz w:val="24"/>
          <w:szCs w:val="24"/>
          <w:u w:val="single"/>
          <w:lang w:eastAsia="zh-CN"/>
        </w:rPr>
      </w:pPr>
      <w:r>
        <w:rPr>
          <w:rFonts w:hint="eastAsia" w:ascii="楷体" w:hAnsi="楷体" w:eastAsia="楷体" w:cs="楷体"/>
          <w:color w:val="auto"/>
          <w:sz w:val="24"/>
          <w:szCs w:val="24"/>
        </w:rPr>
        <w:t>丙方</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盖章</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乙方</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盖章或签字</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w:t>
      </w:r>
    </w:p>
    <w:p>
      <w:pPr>
        <w:spacing w:line="360" w:lineRule="auto"/>
        <w:ind w:right="180" w:rightChars="50"/>
        <w:rPr>
          <w:rFonts w:hint="eastAsia" w:ascii="楷体" w:hAnsi="楷体" w:eastAsia="楷体" w:cs="楷体"/>
          <w:color w:val="auto"/>
          <w:sz w:val="24"/>
          <w:szCs w:val="24"/>
          <w:lang w:eastAsia="zh-CN"/>
        </w:rPr>
      </w:pPr>
      <w:r>
        <w:rPr>
          <w:rFonts w:hint="eastAsia" w:ascii="楷体" w:hAnsi="楷体" w:eastAsia="楷体" w:cs="楷体"/>
          <w:color w:val="auto"/>
          <w:sz w:val="24"/>
          <w:szCs w:val="24"/>
        </w:rPr>
        <w:t>丙方授权代表：</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乙方授权代表：</w:t>
      </w:r>
    </w:p>
    <w:p>
      <w:pPr>
        <w:spacing w:line="360" w:lineRule="auto"/>
        <w:ind w:right="180" w:rightChars="50"/>
        <w:rPr>
          <w:rFonts w:hint="eastAsia" w:ascii="楷体" w:hAnsi="楷体" w:eastAsia="楷体" w:cs="楷体"/>
          <w:color w:val="auto"/>
          <w:sz w:val="24"/>
          <w:szCs w:val="24"/>
          <w:lang w:eastAsia="zh-CN"/>
        </w:rPr>
      </w:pPr>
      <w:r>
        <w:rPr>
          <w:rFonts w:hint="eastAsia" w:ascii="楷体" w:hAnsi="楷体" w:eastAsia="楷体" w:cs="楷体"/>
          <w:color w:val="auto"/>
          <w:sz w:val="24"/>
          <w:szCs w:val="24"/>
        </w:rPr>
        <w:t>签订日期：</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年</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月</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日</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签订日期：</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年</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月</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日</w:t>
      </w:r>
    </w:p>
    <w:p>
      <w:pPr>
        <w:rPr>
          <w:rFonts w:hint="eastAsia" w:ascii="楷体" w:hAnsi="楷体" w:eastAsia="楷体" w:cs="楷体"/>
          <w:b/>
          <w:bCs/>
          <w:color w:val="auto"/>
          <w:sz w:val="24"/>
          <w:szCs w:val="24"/>
        </w:rPr>
      </w:pPr>
      <w:r>
        <w:rPr>
          <w:rFonts w:hint="eastAsia" w:ascii="楷体" w:hAnsi="楷体" w:eastAsia="楷体" w:cs="楷体"/>
          <w:b/>
          <w:bCs/>
          <w:color w:val="auto"/>
          <w:sz w:val="24"/>
          <w:szCs w:val="24"/>
        </w:rPr>
        <w:br w:type="page"/>
      </w:r>
    </w:p>
    <w:p>
      <w:pPr>
        <w:pageBreakBefore w:val="0"/>
        <w:widowControl/>
        <w:autoSpaceDE w:val="0"/>
        <w:autoSpaceDN w:val="0"/>
        <w:spacing w:before="120" w:beforeLines="50" w:after="120" w:afterLines="50" w:line="240" w:lineRule="auto"/>
        <w:ind w:right="220" w:rightChars="0"/>
        <w:jc w:val="both"/>
        <w:textAlignment w:val="bottom"/>
        <w:rPr>
          <w:rFonts w:hint="eastAsia" w:ascii="楷体" w:hAnsi="楷体" w:eastAsia="楷体" w:cs="楷体"/>
          <w:b/>
          <w:bCs/>
          <w:color w:val="auto"/>
          <w:sz w:val="24"/>
          <w:szCs w:val="24"/>
          <w:cs/>
        </w:rPr>
      </w:pPr>
      <w:r>
        <w:rPr>
          <w:rFonts w:hint="eastAsia" w:ascii="楷体" w:hAnsi="楷体" w:eastAsia="楷体" w:cs="楷体"/>
          <w:b/>
          <w:bCs/>
          <w:color w:val="auto"/>
          <w:sz w:val="24"/>
          <w:szCs w:val="24"/>
        </w:rPr>
        <w:t>附件</w:t>
      </w:r>
      <w:r>
        <w:rPr>
          <w:rFonts w:hint="eastAsia" w:ascii="楷体" w:hAnsi="楷体" w:eastAsia="楷体" w:cs="楷体"/>
          <w:b/>
          <w:bCs/>
          <w:color w:val="auto"/>
          <w:sz w:val="24"/>
          <w:szCs w:val="24"/>
          <w:lang w:val="en-US" w:eastAsia="zh-CN"/>
        </w:rPr>
        <w:t>三</w:t>
      </w:r>
    </w:p>
    <w:p>
      <w:pPr>
        <w:pageBreakBefore w:val="0"/>
        <w:widowControl/>
        <w:autoSpaceDE w:val="0"/>
        <w:autoSpaceDN w:val="0"/>
        <w:spacing w:before="120" w:beforeLines="50" w:after="120" w:afterLines="50" w:line="240" w:lineRule="auto"/>
        <w:ind w:right="220" w:rightChars="0"/>
        <w:jc w:val="center"/>
        <w:textAlignment w:val="bottom"/>
        <w:rPr>
          <w:rFonts w:hint="eastAsia" w:ascii="楷体" w:hAnsi="楷体" w:eastAsia="楷体" w:cs="楷体"/>
          <w:b/>
          <w:bCs/>
          <w:color w:val="auto"/>
          <w:sz w:val="24"/>
          <w:szCs w:val="24"/>
        </w:rPr>
      </w:pPr>
      <w:r>
        <w:rPr>
          <w:rFonts w:hint="eastAsia" w:ascii="楷体" w:hAnsi="楷体" w:eastAsia="楷体" w:cs="楷体"/>
          <w:b/>
          <w:bCs/>
          <w:color w:val="auto"/>
          <w:sz w:val="24"/>
          <w:szCs w:val="24"/>
          <w:lang w:val="en-US" w:eastAsia="zh-CN"/>
        </w:rPr>
        <w:t>平面</w:t>
      </w:r>
      <w:r>
        <w:rPr>
          <w:rFonts w:hint="eastAsia" w:ascii="楷体" w:hAnsi="楷体" w:eastAsia="楷体" w:cs="楷体"/>
          <w:b/>
          <w:bCs/>
          <w:color w:val="auto"/>
          <w:sz w:val="24"/>
          <w:szCs w:val="24"/>
        </w:rPr>
        <w:t>图纸</w:t>
      </w:r>
    </w:p>
    <w:p>
      <w:pPr>
        <w:spacing w:line="360" w:lineRule="auto"/>
        <w:ind w:right="180" w:rightChars="50"/>
        <w:rPr>
          <w:rFonts w:hint="eastAsia" w:ascii="宋体" w:hAnsi="宋体" w:eastAsia="宋体" w:cs="宋体"/>
          <w:color w:val="auto"/>
          <w:sz w:val="24"/>
          <w:szCs w:val="24"/>
        </w:rPr>
      </w:pPr>
      <w:r>
        <w:rPr>
          <w:rFonts w:hint="eastAsia" w:ascii="楷体" w:hAnsi="楷体" w:eastAsia="楷体" w:cs="楷体"/>
          <w:color w:val="auto"/>
          <w:sz w:val="24"/>
          <w:szCs w:val="24"/>
          <w:u w:val="none"/>
          <w:lang w:val="en-US" w:eastAsia="zh-CN"/>
        </w:rPr>
        <w:t>杭州市西湖区之江路183号</w:t>
      </w:r>
      <w:r>
        <w:rPr>
          <w:rFonts w:hint="eastAsia" w:ascii="楷体" w:hAnsi="楷体" w:eastAsia="楷体" w:cs="楷体"/>
          <w:color w:val="auto"/>
          <w:sz w:val="24"/>
          <w:szCs w:val="24"/>
          <w:u w:val="single"/>
          <w:lang w:val="en-US" w:eastAsia="zh-CN"/>
        </w:rPr>
        <w:t>【】</w:t>
      </w:r>
      <w:r>
        <w:rPr>
          <w:rFonts w:hint="eastAsia" w:ascii="楷体" w:hAnsi="楷体" w:eastAsia="楷体" w:cs="楷体"/>
          <w:color w:val="auto"/>
          <w:sz w:val="24"/>
          <w:szCs w:val="24"/>
          <w:u w:val="none"/>
          <w:lang w:val="en-US" w:eastAsia="zh-CN"/>
        </w:rPr>
        <w:t>楼户型分割图；</w:t>
      </w:r>
      <w:r>
        <w:rPr>
          <w:rFonts w:hint="eastAsia" w:ascii="楷体" w:hAnsi="楷体" w:eastAsia="楷体" w:cs="楷体"/>
          <w:color w:val="auto"/>
          <w:sz w:val="24"/>
          <w:szCs w:val="24"/>
        </w:rPr>
        <w:t>租赁房屋为下图：办公空间内部编号</w:t>
      </w:r>
      <w:r>
        <w:rPr>
          <w:rFonts w:hint="eastAsia" w:ascii="楷体" w:hAnsi="楷体" w:eastAsia="楷体" w:cs="楷体"/>
          <w:color w:val="auto"/>
          <w:sz w:val="24"/>
          <w:szCs w:val="24"/>
          <w:u w:val="single"/>
          <w:lang w:val="en-US" w:eastAsia="zh-CN"/>
        </w:rPr>
        <w:t>【】</w:t>
      </w:r>
      <w:r>
        <w:rPr>
          <w:rFonts w:hint="eastAsia" w:ascii="楷体" w:hAnsi="楷体" w:eastAsia="楷体" w:cs="楷体"/>
          <w:color w:val="auto"/>
          <w:sz w:val="24"/>
          <w:szCs w:val="24"/>
          <w:u w:val="none"/>
        </w:rPr>
        <w:t>室</w:t>
      </w:r>
      <w:r>
        <w:rPr>
          <w:rFonts w:hint="eastAsia" w:ascii="楷体" w:hAnsi="楷体" w:eastAsia="楷体" w:cs="楷体"/>
          <w:color w:val="auto"/>
          <w:sz w:val="24"/>
          <w:szCs w:val="24"/>
        </w:rPr>
        <w:t>。</w:t>
      </w: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rFonts w:hint="eastAsia" w:ascii="楷体" w:hAnsi="楷体" w:eastAsia="楷体" w:cs="楷体"/>
          <w:color w:val="auto"/>
          <w:sz w:val="24"/>
          <w:szCs w:val="24"/>
        </w:rPr>
      </w:pPr>
    </w:p>
    <w:p>
      <w:pPr>
        <w:spacing w:line="240" w:lineRule="auto"/>
        <w:rPr>
          <w:rFonts w:hint="eastAsia" w:ascii="楷体" w:hAnsi="楷体" w:eastAsia="楷体" w:cs="楷体"/>
          <w:color w:val="auto"/>
          <w:sz w:val="24"/>
          <w:szCs w:val="24"/>
        </w:rPr>
      </w:pPr>
      <w:r>
        <w:rPr>
          <w:rFonts w:hint="eastAsia" w:ascii="楷体" w:hAnsi="楷体" w:eastAsia="楷体" w:cs="楷体"/>
          <w:color w:val="auto"/>
          <w:sz w:val="24"/>
          <w:szCs w:val="24"/>
        </w:rPr>
        <w:br w:type="page"/>
      </w:r>
    </w:p>
    <w:p>
      <w:pPr>
        <w:spacing w:line="36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附件</w:t>
      </w:r>
      <w:r>
        <w:rPr>
          <w:rFonts w:hint="eastAsia" w:ascii="楷体" w:hAnsi="楷体" w:eastAsia="楷体" w:cs="楷体"/>
          <w:color w:val="auto"/>
          <w:sz w:val="24"/>
          <w:szCs w:val="24"/>
          <w:lang w:val="en-US" w:eastAsia="zh-CN"/>
        </w:rPr>
        <w:t>四</w:t>
      </w:r>
    </w:p>
    <w:p>
      <w:pPr>
        <w:spacing w:line="360" w:lineRule="auto"/>
        <w:jc w:val="center"/>
        <w:rPr>
          <w:rFonts w:hint="eastAsia" w:eastAsia="宋体"/>
          <w:color w:val="auto"/>
          <w:sz w:val="24"/>
          <w:szCs w:val="24"/>
          <w:lang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楷体" w:hAnsi="楷体" w:eastAsia="楷体" w:cs="楷体"/>
          <w:color w:val="auto"/>
          <w:sz w:val="24"/>
          <w:szCs w:val="24"/>
        </w:rPr>
        <w:t>甲乙</w:t>
      </w:r>
      <w:r>
        <w:rPr>
          <w:rFonts w:hint="eastAsia" w:ascii="楷体" w:hAnsi="楷体" w:eastAsia="楷体" w:cs="楷体"/>
          <w:color w:val="auto"/>
          <w:sz w:val="24"/>
          <w:szCs w:val="24"/>
          <w:lang w:val="en-US" w:eastAsia="zh-CN"/>
        </w:rPr>
        <w:t>丙三</w:t>
      </w:r>
      <w:r>
        <w:rPr>
          <w:rFonts w:hint="eastAsia" w:ascii="楷体" w:hAnsi="楷体" w:eastAsia="楷体" w:cs="楷体"/>
          <w:color w:val="auto"/>
          <w:sz w:val="24"/>
          <w:szCs w:val="24"/>
        </w:rPr>
        <w:t>方营业执照（或身份证）</w:t>
      </w:r>
    </w:p>
    <w:p>
      <w:pPr>
        <w:pStyle w:val="4"/>
        <w:spacing w:line="360" w:lineRule="auto"/>
        <w:ind w:left="0" w:leftChars="0"/>
        <w:jc w:val="left"/>
        <w:rPr>
          <w:rFonts w:hint="default" w:ascii="楷体" w:hAnsi="楷体" w:eastAsia="楷体" w:cs="楷体"/>
          <w:b/>
          <w:color w:val="auto"/>
          <w:sz w:val="24"/>
          <w:szCs w:val="24"/>
          <w:lang w:val="en-US" w:eastAsia="zh-CN"/>
        </w:rPr>
      </w:pPr>
      <w:r>
        <w:rPr>
          <w:rFonts w:hint="eastAsia" w:ascii="楷体" w:hAnsi="楷体" w:eastAsia="楷体" w:cs="楷体"/>
          <w:color w:val="auto"/>
          <w:sz w:val="24"/>
          <w:szCs w:val="24"/>
        </w:rPr>
        <w:t>附件</w:t>
      </w:r>
      <w:r>
        <w:rPr>
          <w:rFonts w:hint="eastAsia" w:ascii="楷体" w:hAnsi="楷体" w:eastAsia="楷体" w:cs="楷体"/>
          <w:color w:val="auto"/>
          <w:sz w:val="24"/>
          <w:szCs w:val="24"/>
          <w:lang w:val="en-US" w:eastAsia="zh-CN"/>
        </w:rPr>
        <w:t>五</w:t>
      </w:r>
    </w:p>
    <w:p>
      <w:pPr>
        <w:widowControl w:val="0"/>
        <w:spacing w:after="120" w:line="360" w:lineRule="auto"/>
        <w:ind w:left="0" w:leftChars="0"/>
        <w:jc w:val="center"/>
        <w:rPr>
          <w:rFonts w:hint="eastAsia" w:ascii="楷体" w:hAnsi="楷体" w:eastAsia="楷体" w:cs="楷体"/>
          <w:b/>
          <w:color w:val="auto"/>
          <w:kern w:val="2"/>
          <w:sz w:val="24"/>
          <w:szCs w:val="24"/>
          <w:lang w:val="en-US" w:eastAsia="zh-CN" w:bidi="ar-SA"/>
        </w:rPr>
      </w:pPr>
      <w:r>
        <w:rPr>
          <w:rFonts w:hint="eastAsia" w:ascii="楷体" w:hAnsi="楷体" w:eastAsia="楷体" w:cs="楷体"/>
          <w:b/>
          <w:color w:val="auto"/>
          <w:kern w:val="2"/>
          <w:sz w:val="24"/>
          <w:szCs w:val="24"/>
          <w:lang w:val="en-US" w:eastAsia="zh-CN" w:bidi="ar-SA"/>
        </w:rPr>
        <w:t>安全生产管理协议书</w:t>
      </w:r>
    </w:p>
    <w:p>
      <w:pPr>
        <w:spacing w:line="360" w:lineRule="auto"/>
        <w:rPr>
          <w:rFonts w:hint="eastAsia" w:ascii="楷体" w:hAnsi="楷体" w:eastAsia="楷体" w:cs="楷体"/>
          <w:color w:val="auto"/>
          <w:kern w:val="0"/>
          <w:sz w:val="24"/>
          <w:szCs w:val="24"/>
          <w:lang w:bidi="ar"/>
        </w:rPr>
      </w:pPr>
    </w:p>
    <w:p>
      <w:pPr>
        <w:spacing w:line="360" w:lineRule="auto"/>
        <w:ind w:firstLine="0" w:firstLineChars="0"/>
        <w:rPr>
          <w:rFonts w:hint="eastAsia" w:ascii="楷体" w:hAnsi="楷体" w:eastAsia="楷体" w:cs="楷体"/>
          <w:b/>
          <w:bCs/>
          <w:color w:val="auto"/>
          <w:sz w:val="24"/>
          <w:szCs w:val="24"/>
        </w:rPr>
      </w:pPr>
      <w:r>
        <w:rPr>
          <w:rFonts w:hint="eastAsia" w:ascii="楷体" w:hAnsi="楷体" w:eastAsia="楷体" w:cs="楷体"/>
          <w:b/>
          <w:bCs/>
          <w:color w:val="auto"/>
          <w:sz w:val="24"/>
          <w:szCs w:val="24"/>
        </w:rPr>
        <w:t>甲方：</w:t>
      </w:r>
    </w:p>
    <w:p>
      <w:pPr>
        <w:spacing w:line="360" w:lineRule="auto"/>
        <w:ind w:firstLine="0" w:firstLineChars="0"/>
        <w:rPr>
          <w:rFonts w:hint="eastAsia" w:ascii="楷体" w:hAnsi="楷体" w:eastAsia="楷体" w:cs="楷体"/>
          <w:b/>
          <w:bCs/>
          <w:color w:val="auto"/>
          <w:sz w:val="24"/>
          <w:szCs w:val="24"/>
          <w:lang w:eastAsia="zh-CN"/>
        </w:rPr>
      </w:pPr>
      <w:r>
        <w:rPr>
          <w:rFonts w:hint="eastAsia" w:ascii="楷体" w:hAnsi="楷体" w:eastAsia="楷体" w:cs="楷体"/>
          <w:b/>
          <w:bCs/>
          <w:color w:val="auto"/>
          <w:sz w:val="24"/>
          <w:szCs w:val="24"/>
        </w:rPr>
        <w:t>乙方：</w:t>
      </w:r>
    </w:p>
    <w:p>
      <w:pPr>
        <w:spacing w:line="360" w:lineRule="auto"/>
        <w:ind w:firstLine="480" w:firstLineChars="200"/>
        <w:rPr>
          <w:rFonts w:hint="eastAsia" w:ascii="楷体" w:hAnsi="楷体" w:eastAsia="楷体" w:cs="楷体"/>
          <w:color w:val="auto"/>
          <w:sz w:val="24"/>
          <w:szCs w:val="24"/>
        </w:rPr>
      </w:pPr>
    </w:p>
    <w:p>
      <w:pPr>
        <w:spacing w:line="360" w:lineRule="auto"/>
        <w:ind w:firstLine="480" w:firstLineChars="200"/>
        <w:rPr>
          <w:rFonts w:hint="eastAsia" w:ascii="楷体" w:hAnsi="楷体" w:eastAsia="楷体" w:cs="楷体"/>
          <w:color w:val="auto"/>
          <w:sz w:val="24"/>
          <w:szCs w:val="24"/>
          <w:lang w:val="zh-CN"/>
        </w:rPr>
      </w:pPr>
      <w:r>
        <w:rPr>
          <w:rFonts w:hint="eastAsia" w:ascii="楷体" w:hAnsi="楷体" w:eastAsia="楷体" w:cs="楷体"/>
          <w:color w:val="auto"/>
          <w:sz w:val="24"/>
          <w:szCs w:val="24"/>
        </w:rPr>
        <w:t>为全面贯彻落实安全生产工作的具体要求，坚持 “安全第一、 预防为主”的基本原则，加强安全监督管理，落实安全责任制，</w:t>
      </w:r>
      <w:r>
        <w:rPr>
          <w:rFonts w:hint="eastAsia" w:ascii="楷体" w:hAnsi="楷体" w:eastAsia="楷体" w:cs="楷体"/>
          <w:color w:val="auto"/>
          <w:sz w:val="24"/>
          <w:szCs w:val="24"/>
          <w:lang w:val="zh-CN"/>
        </w:rPr>
        <w:t>确保出租经营场所安全、稳定运营，明确双方各自承担的安全责任、权利和义务等。根据《中华人民共和国安全生产法》《中华人民共和国消防法》《中华人民共和国特种设备</w:t>
      </w:r>
      <w:r>
        <w:rPr>
          <w:rFonts w:hint="eastAsia" w:ascii="楷体" w:hAnsi="楷体" w:eastAsia="楷体" w:cs="楷体"/>
          <w:color w:val="auto"/>
          <w:sz w:val="24"/>
          <w:szCs w:val="24"/>
          <w:lang w:val="en-US" w:eastAsia="zh-CN"/>
        </w:rPr>
        <w:t>安全</w:t>
      </w:r>
      <w:r>
        <w:rPr>
          <w:rFonts w:hint="eastAsia" w:ascii="楷体" w:hAnsi="楷体" w:eastAsia="楷体" w:cs="楷体"/>
          <w:color w:val="auto"/>
          <w:sz w:val="24"/>
          <w:szCs w:val="24"/>
          <w:lang w:val="zh-CN"/>
        </w:rPr>
        <w:t>法》《机关、团体、企业、事业单位消防安全管理规定》《浙江省消防条例》《高层民用建筑消防安全管理规定》《</w:t>
      </w:r>
      <w:r>
        <w:rPr>
          <w:rFonts w:hint="eastAsia" w:ascii="楷体" w:hAnsi="楷体" w:eastAsia="楷体" w:cs="楷体"/>
          <w:color w:val="auto"/>
          <w:sz w:val="24"/>
          <w:szCs w:val="24"/>
          <w:lang w:val="zh-CN" w:eastAsia="zh-CN"/>
        </w:rPr>
        <w:t>浙江省房屋使用安全管理条例</w:t>
      </w:r>
      <w:r>
        <w:rPr>
          <w:rFonts w:hint="eastAsia" w:ascii="楷体" w:hAnsi="楷体" w:eastAsia="楷体" w:cs="楷体"/>
          <w:color w:val="auto"/>
          <w:sz w:val="24"/>
          <w:szCs w:val="24"/>
          <w:lang w:val="zh-CN"/>
        </w:rPr>
        <w:t>》及有关法律、法规规定，经双方协商，达成如下协议：</w:t>
      </w:r>
    </w:p>
    <w:p>
      <w:pPr>
        <w:spacing w:line="360" w:lineRule="auto"/>
        <w:ind w:firstLine="480" w:firstLineChars="200"/>
        <w:rPr>
          <w:rFonts w:hint="eastAsia" w:ascii="楷体" w:hAnsi="楷体" w:eastAsia="楷体" w:cs="楷体"/>
          <w:color w:val="auto"/>
          <w:sz w:val="24"/>
          <w:szCs w:val="24"/>
          <w:lang w:val="zh-CN"/>
        </w:rPr>
      </w:pPr>
      <w:r>
        <w:rPr>
          <w:rFonts w:hint="eastAsia" w:ascii="楷体" w:hAnsi="楷体" w:eastAsia="楷体" w:cs="楷体"/>
          <w:color w:val="auto"/>
          <w:sz w:val="24"/>
          <w:szCs w:val="24"/>
          <w:lang w:val="en-US" w:eastAsia="zh-CN"/>
        </w:rPr>
        <w:t>一</w:t>
      </w:r>
      <w:r>
        <w:rPr>
          <w:rFonts w:hint="eastAsia" w:ascii="楷体" w:hAnsi="楷体" w:eastAsia="楷体" w:cs="楷体"/>
          <w:color w:val="auto"/>
          <w:sz w:val="24"/>
          <w:szCs w:val="24"/>
          <w:lang w:val="zh-CN"/>
        </w:rPr>
        <w:t>、甲方安全职责</w:t>
      </w:r>
    </w:p>
    <w:p>
      <w:pPr>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甲方</w:t>
      </w:r>
      <w:r>
        <w:rPr>
          <w:rFonts w:hint="eastAsia" w:ascii="楷体" w:hAnsi="楷体" w:eastAsia="楷体" w:cs="楷体"/>
          <w:color w:val="auto"/>
          <w:sz w:val="24"/>
          <w:szCs w:val="24"/>
        </w:rPr>
        <w:t>有权对乙方在管理区域内的安全生产</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消防</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公共安全</w:t>
      </w:r>
      <w:r>
        <w:rPr>
          <w:rFonts w:hint="eastAsia" w:ascii="楷体" w:hAnsi="楷体" w:eastAsia="楷体" w:cs="楷体"/>
          <w:color w:val="auto"/>
          <w:sz w:val="24"/>
          <w:szCs w:val="24"/>
        </w:rPr>
        <w:t>等情况进行检查，并要求乙方对</w:t>
      </w:r>
      <w:r>
        <w:rPr>
          <w:rFonts w:hint="eastAsia" w:ascii="楷体" w:hAnsi="楷体" w:eastAsia="楷体" w:cs="楷体"/>
          <w:color w:val="auto"/>
          <w:sz w:val="24"/>
          <w:szCs w:val="24"/>
          <w:lang w:val="en-US" w:eastAsia="zh-CN"/>
        </w:rPr>
        <w:t>存在</w:t>
      </w:r>
      <w:r>
        <w:rPr>
          <w:rFonts w:hint="eastAsia" w:ascii="楷体" w:hAnsi="楷体" w:eastAsia="楷体" w:cs="楷体"/>
          <w:color w:val="auto"/>
          <w:sz w:val="24"/>
          <w:szCs w:val="24"/>
        </w:rPr>
        <w:t>的不安全隐患</w:t>
      </w:r>
      <w:r>
        <w:rPr>
          <w:rFonts w:hint="eastAsia" w:ascii="楷体" w:hAnsi="楷体" w:eastAsia="楷体" w:cs="楷体"/>
          <w:color w:val="auto"/>
          <w:sz w:val="24"/>
          <w:szCs w:val="24"/>
          <w:lang w:val="en-US" w:eastAsia="zh-CN"/>
        </w:rPr>
        <w:t>限期</w:t>
      </w:r>
      <w:r>
        <w:rPr>
          <w:rFonts w:hint="eastAsia" w:ascii="楷体" w:hAnsi="楷体" w:eastAsia="楷体" w:cs="楷体"/>
          <w:color w:val="auto"/>
          <w:sz w:val="24"/>
          <w:szCs w:val="24"/>
        </w:rPr>
        <w:t>进行整改。</w:t>
      </w:r>
      <w:r>
        <w:rPr>
          <w:rFonts w:hint="eastAsia" w:ascii="楷体" w:hAnsi="楷体" w:eastAsia="楷体" w:cs="楷体"/>
          <w:color w:val="auto"/>
          <w:kern w:val="0"/>
          <w:sz w:val="24"/>
          <w:szCs w:val="24"/>
          <w:lang w:val="en-US" w:eastAsia="zh-CN" w:bidi="ar"/>
        </w:rPr>
        <w:t>甲方将不定期对乙方进行安全培训并发放相关宣传资料，乙方需予以配合。</w:t>
      </w:r>
    </w:p>
    <w:p>
      <w:pPr>
        <w:spacing w:line="360" w:lineRule="auto"/>
        <w:ind w:firstLine="480" w:firstLineChars="200"/>
        <w:rPr>
          <w:rFonts w:hint="eastAsia" w:ascii="楷体" w:hAnsi="楷体" w:eastAsia="楷体" w:cs="楷体"/>
          <w:color w:val="auto"/>
          <w:sz w:val="24"/>
          <w:szCs w:val="24"/>
          <w:lang w:val="zh-CN"/>
        </w:rPr>
      </w:pPr>
      <w:r>
        <w:rPr>
          <w:rFonts w:hint="eastAsia" w:ascii="楷体" w:hAnsi="楷体" w:eastAsia="楷体" w:cs="楷体"/>
          <w:color w:val="auto"/>
          <w:sz w:val="24"/>
          <w:szCs w:val="24"/>
          <w:lang w:val="en-US" w:eastAsia="zh-CN"/>
        </w:rPr>
        <w:t>二</w:t>
      </w:r>
      <w:r>
        <w:rPr>
          <w:rFonts w:hint="eastAsia" w:ascii="楷体" w:hAnsi="楷体" w:eastAsia="楷体" w:cs="楷体"/>
          <w:color w:val="auto"/>
          <w:sz w:val="24"/>
          <w:szCs w:val="24"/>
          <w:lang w:val="zh-CN"/>
        </w:rPr>
        <w:t>、乙方安全职责</w:t>
      </w:r>
    </w:p>
    <w:p>
      <w:pPr>
        <w:spacing w:line="360" w:lineRule="auto"/>
        <w:ind w:firstLine="480" w:firstLineChars="200"/>
        <w:rPr>
          <w:rFonts w:hint="eastAsia" w:ascii="楷体" w:hAnsi="楷体" w:eastAsia="楷体" w:cs="楷体"/>
          <w:color w:val="000000"/>
          <w:sz w:val="24"/>
          <w:szCs w:val="24"/>
          <w:lang w:val="zh-CN"/>
        </w:rPr>
      </w:pPr>
      <w:r>
        <w:rPr>
          <w:rFonts w:hint="eastAsia" w:ascii="楷体" w:hAnsi="楷体" w:eastAsia="楷体" w:cs="楷体"/>
          <w:color w:val="000000"/>
          <w:sz w:val="24"/>
          <w:szCs w:val="24"/>
          <w:lang w:val="en-US" w:eastAsia="zh-CN"/>
        </w:rPr>
        <w:t>乙方明确：本协议签订后，乙方应作为房屋安全使用和管理责任人，对房屋使用安全承担主要责任（包括但不限于合理使用、定期检查、安全隐患报告等）。若乙方将该房屋对外转租或分租，乙方作为房屋安全使用和管理责任人的责任亦不免除。</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zh-CN"/>
        </w:rPr>
        <w:t>（</w:t>
      </w:r>
      <w:r>
        <w:rPr>
          <w:rFonts w:hint="eastAsia" w:ascii="楷体" w:hAnsi="楷体" w:eastAsia="楷体" w:cs="楷体"/>
          <w:color w:val="auto"/>
          <w:sz w:val="24"/>
          <w:szCs w:val="24"/>
          <w:lang w:val="en-US" w:eastAsia="zh-CN"/>
        </w:rPr>
        <w:t>一）管理责任</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1、有效贯彻落实涉及</w:t>
      </w:r>
      <w:r>
        <w:rPr>
          <w:rFonts w:hint="eastAsia" w:ascii="楷体" w:hAnsi="楷体" w:eastAsia="楷体" w:cs="楷体"/>
          <w:color w:val="auto"/>
          <w:sz w:val="24"/>
          <w:szCs w:val="24"/>
          <w:lang w:val="zh-CN"/>
        </w:rPr>
        <w:t>安全生产</w:t>
      </w:r>
      <w:r>
        <w:rPr>
          <w:rFonts w:hint="eastAsia" w:ascii="楷体" w:hAnsi="楷体" w:eastAsia="楷体" w:cs="楷体"/>
          <w:color w:val="auto"/>
          <w:sz w:val="24"/>
          <w:szCs w:val="24"/>
          <w:lang w:val="en-US" w:eastAsia="zh-CN"/>
        </w:rPr>
        <w:t>有关法律、法规及甲方提出的安全生产要求，特种工种必须持证上岗（包括但不限于高配、电工、锅炉、消控管理人员等）。</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2、乙方在承租期间要定期对包括但不限于消防、防汛、电力、燃气及防护设施设备进行维护、保养，以确保各项设施设备合规、完好运行。</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lang w:val="zh-CN" w:eastAsia="zh-CN"/>
        </w:rPr>
        <w:t>对甲方检查提出的安全隐患问题（</w:t>
      </w:r>
      <w:r>
        <w:rPr>
          <w:rFonts w:hint="eastAsia" w:ascii="楷体" w:hAnsi="楷体" w:eastAsia="楷体" w:cs="楷体"/>
          <w:color w:val="auto"/>
          <w:sz w:val="24"/>
          <w:szCs w:val="24"/>
          <w:lang w:val="en-US" w:eastAsia="zh-CN"/>
        </w:rPr>
        <w:t>安全隐患</w:t>
      </w:r>
      <w:r>
        <w:rPr>
          <w:rFonts w:hint="eastAsia" w:ascii="楷体" w:hAnsi="楷体" w:eastAsia="楷体" w:cs="楷体"/>
          <w:color w:val="auto"/>
          <w:sz w:val="24"/>
          <w:szCs w:val="24"/>
          <w:lang w:val="zh-CN" w:eastAsia="zh-CN"/>
        </w:rPr>
        <w:t>整改</w:t>
      </w:r>
      <w:r>
        <w:rPr>
          <w:rFonts w:hint="eastAsia" w:ascii="楷体" w:hAnsi="楷体" w:eastAsia="楷体" w:cs="楷体"/>
          <w:color w:val="auto"/>
          <w:sz w:val="24"/>
          <w:szCs w:val="24"/>
          <w:lang w:val="en-US" w:eastAsia="zh-CN"/>
        </w:rPr>
        <w:t>单</w:t>
      </w:r>
      <w:r>
        <w:rPr>
          <w:rFonts w:hint="eastAsia" w:ascii="楷体" w:hAnsi="楷体" w:eastAsia="楷体" w:cs="楷体"/>
          <w:color w:val="auto"/>
          <w:sz w:val="24"/>
          <w:szCs w:val="24"/>
          <w:lang w:val="zh-CN" w:eastAsia="zh-CN"/>
        </w:rPr>
        <w:t>），应立即进行整改。</w:t>
      </w:r>
      <w:r>
        <w:rPr>
          <w:rFonts w:hint="eastAsia" w:ascii="楷体" w:hAnsi="楷体" w:eastAsia="楷体" w:cs="楷体"/>
          <w:color w:val="auto"/>
          <w:sz w:val="24"/>
          <w:szCs w:val="24"/>
          <w:lang w:val="zh-CN"/>
        </w:rPr>
        <w:t>对一时无法解决的</w:t>
      </w:r>
      <w:r>
        <w:rPr>
          <w:rFonts w:hint="eastAsia" w:ascii="楷体" w:hAnsi="楷体" w:eastAsia="楷体" w:cs="楷体"/>
          <w:color w:val="auto"/>
          <w:sz w:val="24"/>
          <w:szCs w:val="24"/>
          <w:lang w:val="en-US" w:eastAsia="zh-CN"/>
        </w:rPr>
        <w:t>安全隐患</w:t>
      </w:r>
      <w:r>
        <w:rPr>
          <w:rFonts w:hint="eastAsia" w:ascii="楷体" w:hAnsi="楷体" w:eastAsia="楷体" w:cs="楷体"/>
          <w:color w:val="auto"/>
          <w:sz w:val="24"/>
          <w:szCs w:val="24"/>
          <w:lang w:val="zh-CN"/>
        </w:rPr>
        <w:t>，</w:t>
      </w:r>
      <w:r>
        <w:rPr>
          <w:rFonts w:hint="eastAsia" w:ascii="楷体" w:hAnsi="楷体" w:eastAsia="楷体" w:cs="楷体"/>
          <w:color w:val="auto"/>
          <w:sz w:val="24"/>
          <w:szCs w:val="24"/>
          <w:lang w:val="zh-CN" w:eastAsia="zh-CN"/>
        </w:rPr>
        <w:t>必须采取有效措施</w:t>
      </w:r>
      <w:r>
        <w:rPr>
          <w:rFonts w:hint="eastAsia" w:ascii="楷体" w:hAnsi="楷体" w:eastAsia="楷体" w:cs="楷体"/>
          <w:color w:val="auto"/>
          <w:sz w:val="24"/>
          <w:szCs w:val="24"/>
          <w:lang w:val="zh-CN"/>
        </w:rPr>
        <w:t>进行补救，并将处理</w:t>
      </w:r>
      <w:r>
        <w:rPr>
          <w:rFonts w:hint="eastAsia" w:ascii="楷体" w:hAnsi="楷体" w:eastAsia="楷体" w:cs="楷体"/>
          <w:color w:val="auto"/>
          <w:sz w:val="24"/>
          <w:szCs w:val="24"/>
          <w:lang w:val="zh-CN" w:eastAsia="zh-CN"/>
        </w:rPr>
        <w:t>结果及时反馈</w:t>
      </w:r>
      <w:r>
        <w:rPr>
          <w:rFonts w:hint="eastAsia" w:ascii="楷体" w:hAnsi="楷体" w:eastAsia="楷体" w:cs="楷体"/>
          <w:color w:val="auto"/>
          <w:sz w:val="24"/>
          <w:szCs w:val="24"/>
          <w:lang w:val="en-US" w:eastAsia="zh-CN"/>
        </w:rPr>
        <w:t>甲方</w:t>
      </w:r>
      <w:r>
        <w:rPr>
          <w:rFonts w:hint="eastAsia" w:ascii="楷体" w:hAnsi="楷体" w:eastAsia="楷体" w:cs="楷体"/>
          <w:color w:val="auto"/>
          <w:sz w:val="24"/>
          <w:szCs w:val="24"/>
          <w:lang w:val="zh-CN" w:eastAsia="zh-CN"/>
        </w:rPr>
        <w:t>。</w:t>
      </w:r>
      <w:r>
        <w:rPr>
          <w:rFonts w:hint="eastAsia" w:ascii="楷体" w:hAnsi="楷体" w:eastAsia="楷体" w:cs="楷体"/>
          <w:color w:val="auto"/>
          <w:sz w:val="24"/>
          <w:szCs w:val="24"/>
          <w:lang w:val="en-US" w:eastAsia="zh-CN"/>
        </w:rPr>
        <w:t>整改期间的一切安全生产责任及费用由乙方承担。</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4、未经甲方及有关部门批准，乙方不得私自改变房屋结构和屋内外设施设备，不得对房屋楼层上下内部隔层打通，不得拆毁房屋承重（包含剪力墙）等设施墙体；不得违法、违规、违章施工；禁止占用承租区域内、外安全通道。乙</w:t>
      </w:r>
      <w:r>
        <w:rPr>
          <w:rFonts w:hint="eastAsia" w:ascii="楷体" w:hAnsi="楷体" w:eastAsia="楷体" w:cs="楷体"/>
          <w:color w:val="auto"/>
          <w:sz w:val="24"/>
          <w:szCs w:val="24"/>
        </w:rPr>
        <w:t>方应当遵守《浙江省房屋使用安全管理条例》</w:t>
      </w:r>
      <w:r>
        <w:rPr>
          <w:rFonts w:hint="eastAsia" w:ascii="楷体" w:hAnsi="楷体" w:eastAsia="楷体" w:cs="楷体"/>
          <w:color w:val="auto"/>
          <w:sz w:val="24"/>
          <w:szCs w:val="24"/>
          <w:lang w:val="en-US" w:eastAsia="zh-CN"/>
        </w:rPr>
        <w:t>等相关规定</w:t>
      </w: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乙方</w:t>
      </w:r>
      <w:r>
        <w:rPr>
          <w:rFonts w:hint="eastAsia" w:ascii="楷体" w:hAnsi="楷体" w:eastAsia="楷体" w:cs="楷体"/>
          <w:color w:val="auto"/>
          <w:sz w:val="24"/>
          <w:szCs w:val="24"/>
        </w:rPr>
        <w:t>作为房屋使用安全责任人</w:t>
      </w:r>
      <w:r>
        <w:rPr>
          <w:rFonts w:hint="eastAsia" w:ascii="楷体" w:hAnsi="楷体" w:eastAsia="楷体" w:cs="楷体"/>
          <w:color w:val="auto"/>
          <w:sz w:val="24"/>
          <w:szCs w:val="24"/>
          <w:lang w:val="en-US" w:eastAsia="zh-CN"/>
        </w:rPr>
        <w:t>需严格</w:t>
      </w:r>
      <w:r>
        <w:rPr>
          <w:rFonts w:hint="eastAsia" w:ascii="楷体" w:hAnsi="楷体" w:eastAsia="楷体" w:cs="楷体"/>
          <w:color w:val="auto"/>
          <w:sz w:val="24"/>
          <w:szCs w:val="24"/>
        </w:rPr>
        <w:t>履行房屋使用安全管理有关职责和义务，承担房屋使用安全责任，不得实施任何给房屋造成安全隐患的行为。在承租期内，</w:t>
      </w:r>
      <w:r>
        <w:rPr>
          <w:rFonts w:hint="eastAsia" w:ascii="楷体" w:hAnsi="楷体" w:eastAsia="楷体" w:cs="楷体"/>
          <w:color w:val="auto"/>
          <w:sz w:val="24"/>
          <w:szCs w:val="24"/>
          <w:lang w:val="en-US" w:eastAsia="zh-CN"/>
        </w:rPr>
        <w:t>乙</w:t>
      </w:r>
      <w:r>
        <w:rPr>
          <w:rFonts w:hint="eastAsia" w:ascii="楷体" w:hAnsi="楷体" w:eastAsia="楷体" w:cs="楷体"/>
          <w:color w:val="auto"/>
          <w:sz w:val="24"/>
          <w:szCs w:val="24"/>
        </w:rPr>
        <w:t>方不得在房屋内进行黄赌毒、传销等违法活动，不得在房屋内发布危害国家安全的信息和程序，并且应妥善、安全地使用房屋相关设施设备。</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5、未经甲方及有关部门批准，租赁区域内不得设有大功率充电设备（包括但不限于</w:t>
      </w:r>
      <w:r>
        <w:rPr>
          <w:rFonts w:hint="eastAsia" w:ascii="楷体" w:hAnsi="楷体" w:eastAsia="楷体" w:cs="楷体"/>
          <w:color w:val="auto"/>
          <w:kern w:val="2"/>
          <w:sz w:val="24"/>
          <w:szCs w:val="24"/>
          <w:lang w:val="en-US" w:eastAsia="zh-CN" w:bidi="ar"/>
        </w:rPr>
        <w:t>厨房电器、</w:t>
      </w:r>
      <w:r>
        <w:rPr>
          <w:rFonts w:hint="eastAsia" w:ascii="楷体" w:hAnsi="楷体" w:eastAsia="楷体" w:cs="楷体"/>
          <w:color w:val="auto"/>
          <w:sz w:val="24"/>
          <w:szCs w:val="24"/>
          <w:lang w:val="en-US" w:eastAsia="zh-CN"/>
        </w:rPr>
        <w:t>电瓶自行车、新能源汽车充电设备等），严禁私拉、乱接电线以及使用麻花线，铺设线路需穿金属管或用非燃硬塑料管保护；严禁出现住宿与生产、仓储、经营中的一种或一种以上使用功能违章混合设置在同一空间内的建筑“三合一”场所。</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（二）消防责任</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乙方从接收物业（承租及管理区域）之日起，其法定代表人</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实际控制人</w:t>
      </w:r>
      <w:r>
        <w:rPr>
          <w:rFonts w:hint="eastAsia" w:ascii="楷体" w:hAnsi="楷体" w:eastAsia="楷体" w:cs="楷体"/>
          <w:color w:val="auto"/>
          <w:sz w:val="24"/>
          <w:szCs w:val="24"/>
        </w:rPr>
        <w:t>或主要负责人为物业（承租及管理区域）消防安全责任人，对承租的物业（承租及管理区域）消防安全工作负全面的责任</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并</w:t>
      </w:r>
      <w:r>
        <w:rPr>
          <w:rFonts w:hint="eastAsia" w:ascii="楷体" w:hAnsi="楷体" w:eastAsia="楷体" w:cs="楷体"/>
          <w:color w:val="auto"/>
          <w:sz w:val="24"/>
          <w:szCs w:val="24"/>
          <w:lang w:val="en-US" w:eastAsia="zh-CN"/>
        </w:rPr>
        <w:t>根据国家及地方法规规定要求</w:t>
      </w:r>
      <w:r>
        <w:rPr>
          <w:rFonts w:hint="eastAsia" w:ascii="楷体" w:hAnsi="楷体" w:eastAsia="楷体" w:cs="楷体"/>
          <w:color w:val="auto"/>
          <w:sz w:val="24"/>
          <w:szCs w:val="24"/>
        </w:rPr>
        <w:t>与所辖区消防大队签订《消防安全责任书》。</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承租物业投入使用</w:t>
      </w:r>
      <w:r>
        <w:rPr>
          <w:rFonts w:hint="eastAsia" w:ascii="楷体" w:hAnsi="楷体" w:eastAsia="楷体" w:cs="楷体"/>
          <w:color w:val="auto"/>
          <w:sz w:val="24"/>
          <w:szCs w:val="24"/>
          <w:lang w:val="en-US" w:eastAsia="zh-CN"/>
        </w:rPr>
        <w:t>前</w:t>
      </w:r>
      <w:r>
        <w:rPr>
          <w:rFonts w:hint="eastAsia" w:ascii="楷体" w:hAnsi="楷体" w:eastAsia="楷体" w:cs="楷体"/>
          <w:color w:val="auto"/>
          <w:sz w:val="24"/>
          <w:szCs w:val="24"/>
        </w:rPr>
        <w:t>，</w:t>
      </w:r>
      <w:r>
        <w:rPr>
          <w:rFonts w:hint="eastAsia" w:ascii="楷体" w:hAnsi="楷体" w:eastAsia="楷体" w:cs="楷体"/>
          <w:color w:val="auto"/>
          <w:sz w:val="24"/>
          <w:szCs w:val="24"/>
          <w:lang w:val="en-US"/>
        </w:rPr>
        <w:t>乙方</w:t>
      </w:r>
      <w:r>
        <w:rPr>
          <w:rFonts w:hint="eastAsia" w:ascii="楷体" w:hAnsi="楷体" w:eastAsia="楷体" w:cs="楷体"/>
          <w:color w:val="auto"/>
          <w:sz w:val="24"/>
          <w:szCs w:val="24"/>
        </w:rPr>
        <w:t>必须按照《中华人民共和国消防法》和《机关、团体、企业、事业单位消防安全管理规定》以及地方等有关法律、法规，建立本单位消防安全管理制度</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同时将</w:t>
      </w:r>
      <w:r>
        <w:rPr>
          <w:rFonts w:hint="eastAsia" w:ascii="楷体" w:hAnsi="楷体" w:eastAsia="楷体" w:cs="楷体"/>
          <w:color w:val="auto"/>
          <w:sz w:val="24"/>
          <w:szCs w:val="24"/>
        </w:rPr>
        <w:t>火警火灾应急处置预案报相关单位审核同意，落实专人负责</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并负责</w:t>
      </w:r>
      <w:r>
        <w:rPr>
          <w:rFonts w:hint="eastAsia" w:ascii="楷体" w:hAnsi="楷体" w:eastAsia="楷体" w:cs="楷体"/>
          <w:color w:val="auto"/>
          <w:sz w:val="24"/>
          <w:szCs w:val="24"/>
          <w:lang w:val="en-US" w:eastAsia="zh-CN"/>
        </w:rPr>
        <w:t>监</w:t>
      </w:r>
      <w:r>
        <w:rPr>
          <w:rFonts w:hint="eastAsia" w:ascii="楷体" w:hAnsi="楷体" w:eastAsia="楷体" w:cs="楷体"/>
          <w:color w:val="auto"/>
          <w:sz w:val="24"/>
          <w:szCs w:val="24"/>
        </w:rPr>
        <w:t>督执行。落实各级防火责任制，</w:t>
      </w:r>
      <w:r>
        <w:rPr>
          <w:rFonts w:hint="eastAsia" w:ascii="楷体" w:hAnsi="楷体" w:eastAsia="楷体" w:cs="楷体"/>
          <w:color w:val="auto"/>
          <w:sz w:val="24"/>
          <w:szCs w:val="24"/>
          <w:lang w:val="en-US" w:eastAsia="zh-CN"/>
        </w:rPr>
        <w:t>创建</w:t>
      </w:r>
      <w:r>
        <w:rPr>
          <w:rFonts w:hint="eastAsia" w:ascii="楷体" w:hAnsi="楷体" w:eastAsia="楷体" w:cs="楷体"/>
          <w:color w:val="auto"/>
          <w:sz w:val="24"/>
          <w:szCs w:val="24"/>
        </w:rPr>
        <w:t>消防安全条件，完善消防设施。</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3、未经甲方及有关部门批准，严禁私自改动消防设施设备，确保消防设施设备正常运行，同时在重点防火区域内禁止增设与区域内工作无关的设备及其他影响消防安全的行为。</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4、经营装修必须符合消防安全许可要求，严格执行相关法律、法规及有关行政主管部门</w:t>
      </w:r>
      <w:r>
        <w:rPr>
          <w:rFonts w:hint="eastAsia" w:ascii="楷体" w:hAnsi="楷体" w:eastAsia="楷体" w:cs="楷体"/>
          <w:color w:val="auto"/>
          <w:kern w:val="0"/>
          <w:sz w:val="24"/>
          <w:szCs w:val="24"/>
          <w:lang w:val="en-US" w:eastAsia="zh-CN" w:bidi="ar"/>
        </w:rPr>
        <w:t>要求</w:t>
      </w:r>
      <w:r>
        <w:rPr>
          <w:rFonts w:hint="eastAsia" w:ascii="楷体" w:hAnsi="楷体" w:eastAsia="楷体" w:cs="楷体"/>
          <w:color w:val="auto"/>
          <w:sz w:val="24"/>
          <w:szCs w:val="24"/>
          <w:lang w:val="en-US" w:eastAsia="zh-CN"/>
        </w:rPr>
        <w:t>。</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5、乙方应根据管理区域用途性质和场地面积大小，配足相应的灭火器材，且禁止在消防箱和配电箱周围堆放一切物品，禁止阻碍消防及逃生通道。</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6、租赁区域内设有配套厨房的，乙方应定期对厨房烟道、抽油烟机、燃气等设施设备按照消防要求进行清洗、保养，并留存清洗、保养内容记录5年备查，防止烟道及抽油烟机油污积垢过多、燃气厨具老化等引起火灾；在厨房等有明火场所配足灭火毯等灭火器材。</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7、乙方应定期、不定期按国家消防规范要求进行消防安全自查自纠，自查内容如下：</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（1）火灾隐患的整改情况以及防范措施的落实情况；</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（2）安全疏散通道、疏散安全出口指示标志是否明显，应急照明工作情况是否正常；</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（3）租赁区域内严禁堆放易燃、易爆、有毒等物品；</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（4）各类消防设施设备是否完好，符合正常运行；是否存在占用消防设施设备以及影响其使用的违法、违规行为；</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（5）安全通道是否有堆积物，影响应急逃生要求；</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（6）规范用电，杜绝私拉、私接、扩容等不法、违规行为；</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（7）是否按要求开展消防知识学习培训、应急演练；</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（8）应持证上岗的岗位人员是否都按要求持证上岗；</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（9）其他法律、法规、规章等规范性文件要求自查的内容。</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（三）防汛责任</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1、承租区域内定期清理排水系统，确保相关系统完好，排水畅通。</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2、储备相应应急物资，汛情期间确保自身人员安全情况下，利用储备防汛物资做好自身区域防汛工作。</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（四）应急责任</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1、出现意外险情，首先保障人员生命安全，利用现场保障资源做好应急工作，及时报警救援，同时向甲方通报有关险情及现场情况。</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2、无条件配合甲方应急抢险任务。</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（五）违约责任</w:t>
      </w:r>
    </w:p>
    <w:p>
      <w:pPr>
        <w:spacing w:line="360" w:lineRule="auto"/>
        <w:ind w:firstLine="480" w:firstLineChars="200"/>
        <w:rPr>
          <w:rFonts w:hint="eastAsia" w:ascii="楷体" w:hAnsi="楷体" w:eastAsia="楷体" w:cs="楷体"/>
          <w:color w:val="auto"/>
          <w:kern w:val="0"/>
          <w:sz w:val="24"/>
          <w:szCs w:val="24"/>
          <w:lang w:val="en-US" w:eastAsia="zh-CN" w:bidi="ar"/>
        </w:rPr>
      </w:pPr>
      <w:r>
        <w:rPr>
          <w:rFonts w:hint="eastAsia" w:ascii="楷体" w:hAnsi="楷体" w:eastAsia="楷体" w:cs="楷体"/>
          <w:color w:val="auto"/>
          <w:kern w:val="0"/>
          <w:sz w:val="24"/>
          <w:szCs w:val="24"/>
          <w:lang w:val="en-US" w:eastAsia="zh-CN" w:bidi="ar"/>
        </w:rPr>
        <w:t>1、承租区域内发生自然灾害事件、事故灾难事件、公共卫生事件和社会安全事件等突发事件的</w:t>
      </w:r>
      <w:r>
        <w:rPr>
          <w:rFonts w:hint="eastAsia" w:ascii="楷体" w:hAnsi="楷体" w:eastAsia="楷体" w:cs="楷体"/>
          <w:color w:val="auto"/>
          <w:kern w:val="0"/>
          <w:sz w:val="24"/>
          <w:szCs w:val="24"/>
          <w:lang w:bidi="ar"/>
        </w:rPr>
        <w:t>，</w:t>
      </w:r>
      <w:r>
        <w:rPr>
          <w:rFonts w:hint="eastAsia" w:ascii="楷体" w:hAnsi="楷体" w:eastAsia="楷体" w:cs="楷体"/>
          <w:color w:val="auto"/>
          <w:kern w:val="0"/>
          <w:sz w:val="24"/>
          <w:szCs w:val="24"/>
          <w:lang w:val="en-US" w:eastAsia="zh-CN" w:bidi="ar"/>
        </w:rPr>
        <w:t>乙方</w:t>
      </w:r>
      <w:r>
        <w:rPr>
          <w:rFonts w:hint="eastAsia" w:ascii="楷体" w:hAnsi="楷体" w:eastAsia="楷体" w:cs="楷体"/>
          <w:color w:val="auto"/>
          <w:kern w:val="0"/>
          <w:sz w:val="24"/>
          <w:szCs w:val="24"/>
          <w:lang w:bidi="ar"/>
        </w:rPr>
        <w:t>应</w:t>
      </w:r>
      <w:r>
        <w:rPr>
          <w:rFonts w:hint="eastAsia" w:ascii="楷体" w:hAnsi="楷体" w:eastAsia="楷体" w:cs="楷体"/>
          <w:color w:val="auto"/>
          <w:kern w:val="0"/>
          <w:sz w:val="24"/>
          <w:szCs w:val="24"/>
          <w:lang w:eastAsia="zh-CN" w:bidi="ar"/>
        </w:rPr>
        <w:t>在</w:t>
      </w:r>
      <w:r>
        <w:rPr>
          <w:rFonts w:hint="eastAsia" w:ascii="楷体" w:hAnsi="楷体" w:eastAsia="楷体" w:cs="楷体"/>
          <w:color w:val="auto"/>
          <w:kern w:val="0"/>
          <w:sz w:val="24"/>
          <w:szCs w:val="24"/>
          <w:lang w:val="en-US" w:eastAsia="zh-CN" w:bidi="ar"/>
        </w:rPr>
        <w:t>接到信息后5分钟内</w:t>
      </w:r>
      <w:r>
        <w:rPr>
          <w:rFonts w:hint="eastAsia" w:ascii="楷体" w:hAnsi="楷体" w:eastAsia="楷体" w:cs="楷体"/>
          <w:color w:val="auto"/>
          <w:kern w:val="0"/>
          <w:sz w:val="24"/>
          <w:szCs w:val="24"/>
          <w:lang w:bidi="ar"/>
        </w:rPr>
        <w:t>通知甲方</w:t>
      </w:r>
      <w:r>
        <w:rPr>
          <w:rFonts w:hint="eastAsia" w:ascii="楷体" w:hAnsi="楷体" w:eastAsia="楷体" w:cs="楷体"/>
          <w:color w:val="auto"/>
          <w:kern w:val="0"/>
          <w:sz w:val="24"/>
          <w:szCs w:val="24"/>
          <w:lang w:val="en-US" w:eastAsia="zh-CN" w:bidi="ar"/>
        </w:rPr>
        <w:t>。乙方及时、完整</w:t>
      </w:r>
      <w:r>
        <w:rPr>
          <w:rFonts w:hint="eastAsia" w:ascii="楷体" w:hAnsi="楷体" w:eastAsia="楷体" w:cs="楷体"/>
          <w:color w:val="auto"/>
          <w:kern w:val="0"/>
          <w:sz w:val="24"/>
          <w:szCs w:val="24"/>
          <w:lang w:bidi="ar"/>
        </w:rPr>
        <w:t>通知甲方</w:t>
      </w:r>
      <w:r>
        <w:rPr>
          <w:rFonts w:hint="eastAsia" w:ascii="楷体" w:hAnsi="楷体" w:eastAsia="楷体" w:cs="楷体"/>
          <w:color w:val="auto"/>
          <w:kern w:val="0"/>
          <w:sz w:val="24"/>
          <w:szCs w:val="24"/>
          <w:lang w:eastAsia="zh-CN" w:bidi="ar"/>
        </w:rPr>
        <w:t>的，</w:t>
      </w:r>
      <w:r>
        <w:rPr>
          <w:rFonts w:hint="eastAsia" w:ascii="楷体" w:hAnsi="楷体" w:eastAsia="楷体" w:cs="楷体"/>
          <w:color w:val="auto"/>
          <w:kern w:val="0"/>
          <w:sz w:val="24"/>
          <w:szCs w:val="24"/>
          <w:lang w:val="en-US" w:eastAsia="zh-CN" w:bidi="ar"/>
        </w:rPr>
        <w:t>甲方有权根据乙方违约程度要求支付相应安全管理责任违约金（</w:t>
      </w:r>
      <w:r>
        <w:rPr>
          <w:rFonts w:hint="eastAsia" w:ascii="楷体" w:hAnsi="楷体" w:eastAsia="楷体" w:cs="楷体"/>
          <w:color w:val="auto"/>
          <w:kern w:val="0"/>
          <w:sz w:val="24"/>
          <w:szCs w:val="24"/>
          <w:lang w:bidi="ar"/>
        </w:rPr>
        <w:t>每次</w:t>
      </w:r>
      <w:r>
        <w:rPr>
          <w:rFonts w:hint="eastAsia" w:ascii="楷体" w:hAnsi="楷体" w:eastAsia="楷体" w:cs="楷体"/>
          <w:color w:val="auto"/>
          <w:kern w:val="0"/>
          <w:sz w:val="24"/>
          <w:szCs w:val="24"/>
          <w:lang w:val="en-US" w:eastAsia="zh-CN" w:bidi="ar"/>
        </w:rPr>
        <w:t>伍仟元</w:t>
      </w:r>
      <w:r>
        <w:rPr>
          <w:rFonts w:hint="eastAsia" w:ascii="楷体" w:hAnsi="楷体" w:eastAsia="楷体" w:cs="楷体"/>
          <w:color w:val="auto"/>
          <w:kern w:val="0"/>
          <w:sz w:val="24"/>
          <w:szCs w:val="24"/>
          <w:lang w:bidi="ar"/>
        </w:rPr>
        <w:t>至</w:t>
      </w:r>
      <w:r>
        <w:rPr>
          <w:rFonts w:hint="eastAsia" w:ascii="楷体" w:hAnsi="楷体" w:eastAsia="楷体" w:cs="楷体"/>
          <w:color w:val="auto"/>
          <w:kern w:val="0"/>
          <w:sz w:val="24"/>
          <w:szCs w:val="24"/>
          <w:lang w:val="en-US" w:eastAsia="zh-CN" w:bidi="ar"/>
        </w:rPr>
        <w:t>陆万元）；</w:t>
      </w:r>
      <w:r>
        <w:rPr>
          <w:rFonts w:hint="eastAsia" w:ascii="楷体" w:hAnsi="楷体" w:eastAsia="楷体" w:cs="楷体"/>
          <w:color w:val="auto"/>
          <w:kern w:val="0"/>
          <w:sz w:val="24"/>
          <w:szCs w:val="24"/>
          <w:lang w:bidi="ar"/>
        </w:rPr>
        <w:t>如</w:t>
      </w:r>
      <w:r>
        <w:rPr>
          <w:rFonts w:hint="eastAsia" w:ascii="楷体" w:hAnsi="楷体" w:eastAsia="楷体" w:cs="楷体"/>
          <w:color w:val="auto"/>
          <w:kern w:val="0"/>
          <w:sz w:val="24"/>
          <w:szCs w:val="24"/>
          <w:lang w:val="en-US" w:eastAsia="zh-CN" w:bidi="ar"/>
        </w:rPr>
        <w:t>乙方出现迟报、少报、瞒报突发事件等情况，导致事件被媒体报道，或甲方受到杭州市城市建设投资集团有限公司或政府相关部门通报、批评的，甲方</w:t>
      </w:r>
      <w:r>
        <w:rPr>
          <w:rFonts w:hint="eastAsia" w:ascii="楷体" w:hAnsi="楷体" w:eastAsia="楷体" w:cs="楷体"/>
          <w:color w:val="auto"/>
          <w:kern w:val="0"/>
          <w:sz w:val="24"/>
          <w:szCs w:val="24"/>
          <w:lang w:bidi="ar"/>
        </w:rPr>
        <w:t>有权</w:t>
      </w:r>
      <w:r>
        <w:rPr>
          <w:rFonts w:hint="eastAsia" w:ascii="楷体" w:hAnsi="楷体" w:eastAsia="楷体" w:cs="楷体"/>
          <w:color w:val="auto"/>
          <w:kern w:val="0"/>
          <w:sz w:val="24"/>
          <w:szCs w:val="24"/>
          <w:lang w:val="en-US" w:eastAsia="zh-CN" w:bidi="ar"/>
        </w:rPr>
        <w:t>要求乙</w:t>
      </w:r>
      <w:r>
        <w:rPr>
          <w:rFonts w:hint="eastAsia" w:ascii="楷体" w:hAnsi="楷体" w:eastAsia="楷体" w:cs="楷体"/>
          <w:color w:val="auto"/>
          <w:kern w:val="0"/>
          <w:sz w:val="24"/>
          <w:szCs w:val="24"/>
          <w:lang w:bidi="ar"/>
        </w:rPr>
        <w:t>方</w:t>
      </w:r>
      <w:r>
        <w:rPr>
          <w:rFonts w:hint="eastAsia" w:ascii="楷体" w:hAnsi="楷体" w:eastAsia="楷体" w:cs="楷体"/>
          <w:color w:val="auto"/>
          <w:kern w:val="0"/>
          <w:sz w:val="24"/>
          <w:szCs w:val="24"/>
          <w:lang w:val="en-US" w:eastAsia="zh-CN" w:bidi="ar"/>
        </w:rPr>
        <w:t>支付相应违约金（</w:t>
      </w:r>
      <w:r>
        <w:rPr>
          <w:rFonts w:hint="eastAsia" w:ascii="楷体" w:hAnsi="楷体" w:eastAsia="楷体" w:cs="楷体"/>
          <w:color w:val="auto"/>
          <w:kern w:val="0"/>
          <w:sz w:val="24"/>
          <w:szCs w:val="24"/>
          <w:lang w:bidi="ar"/>
        </w:rPr>
        <w:t>每次</w:t>
      </w:r>
      <w:r>
        <w:rPr>
          <w:rFonts w:hint="eastAsia" w:ascii="楷体" w:hAnsi="楷体" w:eastAsia="楷体" w:cs="楷体"/>
          <w:color w:val="auto"/>
          <w:kern w:val="0"/>
          <w:sz w:val="24"/>
          <w:szCs w:val="24"/>
          <w:lang w:val="en-US" w:eastAsia="zh-CN" w:bidi="ar"/>
        </w:rPr>
        <w:t>壹万元</w:t>
      </w:r>
      <w:r>
        <w:rPr>
          <w:rFonts w:hint="eastAsia" w:ascii="楷体" w:hAnsi="楷体" w:eastAsia="楷体" w:cs="楷体"/>
          <w:color w:val="auto"/>
          <w:kern w:val="0"/>
          <w:sz w:val="24"/>
          <w:szCs w:val="24"/>
          <w:lang w:bidi="ar"/>
        </w:rPr>
        <w:t>至</w:t>
      </w:r>
      <w:r>
        <w:rPr>
          <w:rFonts w:hint="eastAsia" w:ascii="楷体" w:hAnsi="楷体" w:eastAsia="楷体" w:cs="楷体"/>
          <w:color w:val="auto"/>
          <w:kern w:val="0"/>
          <w:sz w:val="24"/>
          <w:szCs w:val="24"/>
          <w:lang w:val="en-US" w:eastAsia="zh-CN" w:bidi="ar"/>
        </w:rPr>
        <w:t>壹拾万元）。</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kern w:val="0"/>
          <w:sz w:val="24"/>
          <w:szCs w:val="24"/>
          <w:lang w:val="en-US" w:eastAsia="zh-CN" w:bidi="ar"/>
        </w:rPr>
        <w:t>乙方应在收到甲方书面通知后5日内足额支付违约金，否则甲方有权自行从履约</w:t>
      </w:r>
      <w:r>
        <w:rPr>
          <w:rFonts w:hint="eastAsia" w:ascii="楷体" w:hAnsi="楷体" w:eastAsia="楷体" w:cs="楷体"/>
          <w:color w:val="auto"/>
          <w:kern w:val="0"/>
          <w:sz w:val="24"/>
          <w:szCs w:val="24"/>
          <w:lang w:bidi="ar"/>
        </w:rPr>
        <w:t>保证金中扣除</w:t>
      </w:r>
      <w:r>
        <w:rPr>
          <w:rFonts w:hint="eastAsia" w:ascii="楷体" w:hAnsi="楷体" w:eastAsia="楷体" w:cs="楷体"/>
          <w:color w:val="auto"/>
          <w:kern w:val="0"/>
          <w:sz w:val="24"/>
          <w:szCs w:val="24"/>
          <w:lang w:eastAsia="zh-CN" w:bidi="ar"/>
        </w:rPr>
        <w:t>，</w:t>
      </w:r>
      <w:r>
        <w:rPr>
          <w:rFonts w:hint="eastAsia" w:ascii="楷体" w:hAnsi="楷体" w:eastAsia="楷体" w:cs="楷体"/>
          <w:color w:val="auto"/>
          <w:kern w:val="0"/>
          <w:sz w:val="24"/>
          <w:szCs w:val="24"/>
          <w:lang w:val="en-US" w:eastAsia="zh-CN" w:bidi="ar"/>
        </w:rPr>
        <w:t>不足部分乙方需另行支付，同时乙方需及时向甲方补足履约保证金</w:t>
      </w:r>
      <w:r>
        <w:rPr>
          <w:rFonts w:hint="eastAsia" w:ascii="楷体" w:hAnsi="楷体" w:eastAsia="楷体" w:cs="楷体"/>
          <w:color w:val="auto"/>
          <w:kern w:val="0"/>
          <w:sz w:val="24"/>
          <w:szCs w:val="24"/>
          <w:lang w:eastAsia="zh-CN" w:bidi="ar"/>
        </w:rPr>
        <w:t>。</w:t>
      </w:r>
      <w:r>
        <w:rPr>
          <w:rFonts w:hint="eastAsia" w:ascii="楷体" w:hAnsi="楷体" w:eastAsia="楷体" w:cs="楷体"/>
          <w:color w:val="auto"/>
          <w:kern w:val="0"/>
          <w:sz w:val="24"/>
          <w:szCs w:val="24"/>
          <w:lang w:val="en-US" w:eastAsia="zh-CN" w:bidi="ar"/>
        </w:rPr>
        <w:t>若乙方未及时补足，甲方有权提起维权诉讼或仲裁要求乙方支付违约金或履约保证金，同时乙方需承担甲方因维权产生的费用（包括但不限于律师费、仲裁费、诉讼费、保全费、审计费、鉴定费）。</w:t>
      </w:r>
    </w:p>
    <w:p>
      <w:pPr>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2、甲方</w:t>
      </w:r>
      <w:r>
        <w:rPr>
          <w:rFonts w:hint="eastAsia" w:ascii="楷体" w:hAnsi="楷体" w:eastAsia="楷体" w:cs="楷体"/>
          <w:color w:val="auto"/>
          <w:sz w:val="24"/>
          <w:szCs w:val="24"/>
        </w:rPr>
        <w:t>发现</w:t>
      </w:r>
      <w:r>
        <w:rPr>
          <w:rFonts w:hint="eastAsia" w:ascii="楷体" w:hAnsi="楷体" w:eastAsia="楷体" w:cs="楷体"/>
          <w:color w:val="auto"/>
          <w:sz w:val="24"/>
          <w:szCs w:val="24"/>
          <w:lang w:val="en-US" w:eastAsia="zh-CN"/>
        </w:rPr>
        <w:t>乙方承租区域内</w:t>
      </w:r>
      <w:r>
        <w:rPr>
          <w:rFonts w:hint="eastAsia" w:ascii="楷体" w:hAnsi="楷体" w:eastAsia="楷体" w:cs="楷体"/>
          <w:color w:val="auto"/>
          <w:sz w:val="24"/>
          <w:szCs w:val="24"/>
        </w:rPr>
        <w:t>存在安全隐患的，</w:t>
      </w:r>
      <w:r>
        <w:rPr>
          <w:rFonts w:hint="eastAsia" w:ascii="楷体" w:hAnsi="楷体" w:eastAsia="楷体" w:cs="楷体"/>
          <w:color w:val="auto"/>
          <w:sz w:val="24"/>
          <w:szCs w:val="24"/>
          <w:lang w:val="en-US" w:eastAsia="zh-CN"/>
        </w:rPr>
        <w:t>乙方</w:t>
      </w:r>
      <w:r>
        <w:rPr>
          <w:rFonts w:hint="eastAsia" w:ascii="楷体" w:hAnsi="楷体" w:eastAsia="楷体" w:cs="楷体"/>
          <w:color w:val="auto"/>
          <w:sz w:val="24"/>
          <w:szCs w:val="24"/>
        </w:rPr>
        <w:t>应在甲方通知期限内完成相应</w:t>
      </w:r>
      <w:r>
        <w:rPr>
          <w:rFonts w:hint="eastAsia" w:ascii="楷体" w:hAnsi="楷体" w:eastAsia="楷体" w:cs="楷体"/>
          <w:color w:val="auto"/>
          <w:kern w:val="0"/>
          <w:sz w:val="24"/>
          <w:szCs w:val="24"/>
          <w:lang w:val="en-US" w:eastAsia="zh-CN" w:bidi="ar"/>
        </w:rPr>
        <w:t>消除隐患</w:t>
      </w:r>
      <w:r>
        <w:rPr>
          <w:rFonts w:hint="eastAsia" w:ascii="楷体" w:hAnsi="楷体" w:eastAsia="楷体" w:cs="楷体"/>
          <w:color w:val="auto"/>
          <w:sz w:val="24"/>
          <w:szCs w:val="24"/>
        </w:rPr>
        <w:t>整改工作，如限期未整改</w:t>
      </w:r>
      <w:r>
        <w:rPr>
          <w:rFonts w:hint="eastAsia" w:ascii="楷体" w:hAnsi="楷体" w:eastAsia="楷体" w:cs="楷体"/>
          <w:color w:val="auto"/>
          <w:sz w:val="24"/>
          <w:szCs w:val="24"/>
          <w:lang w:val="en-US" w:eastAsia="zh-CN"/>
        </w:rPr>
        <w:t>的</w:t>
      </w:r>
      <w:r>
        <w:rPr>
          <w:rFonts w:hint="eastAsia" w:ascii="楷体" w:hAnsi="楷体" w:eastAsia="楷体" w:cs="楷体"/>
          <w:color w:val="auto"/>
          <w:sz w:val="24"/>
          <w:szCs w:val="24"/>
        </w:rPr>
        <w:t>，甲方有权扣除</w:t>
      </w:r>
      <w:r>
        <w:rPr>
          <w:rFonts w:hint="eastAsia" w:ascii="楷体" w:hAnsi="楷体" w:eastAsia="楷体" w:cs="楷体"/>
          <w:color w:val="auto"/>
          <w:sz w:val="24"/>
          <w:szCs w:val="24"/>
          <w:lang w:val="en-US" w:eastAsia="zh-CN"/>
        </w:rPr>
        <w:t>乙</w:t>
      </w:r>
      <w:r>
        <w:rPr>
          <w:rFonts w:hint="eastAsia" w:ascii="楷体" w:hAnsi="楷体" w:eastAsia="楷体" w:cs="楷体"/>
          <w:color w:val="auto"/>
          <w:sz w:val="24"/>
          <w:szCs w:val="24"/>
        </w:rPr>
        <w:t>方违约金每次贰</w:t>
      </w:r>
      <w:r>
        <w:rPr>
          <w:rFonts w:hint="eastAsia" w:ascii="楷体" w:hAnsi="楷体" w:eastAsia="楷体" w:cs="楷体"/>
          <w:color w:val="auto"/>
          <w:sz w:val="24"/>
          <w:szCs w:val="24"/>
          <w:lang w:eastAsia="zh-CN"/>
        </w:rPr>
        <w:t>仟</w:t>
      </w:r>
      <w:r>
        <w:rPr>
          <w:rFonts w:hint="eastAsia" w:ascii="楷体" w:hAnsi="楷体" w:eastAsia="楷体" w:cs="楷体"/>
          <w:color w:val="auto"/>
          <w:sz w:val="24"/>
          <w:szCs w:val="24"/>
        </w:rPr>
        <w:t>至伍万元（在</w:t>
      </w:r>
      <w:r>
        <w:rPr>
          <w:rFonts w:hint="eastAsia" w:ascii="楷体" w:hAnsi="楷体" w:eastAsia="楷体" w:cs="楷体"/>
          <w:color w:val="auto"/>
          <w:sz w:val="24"/>
          <w:szCs w:val="24"/>
          <w:lang w:val="en-US" w:eastAsia="zh-CN"/>
        </w:rPr>
        <w:t>履约</w:t>
      </w:r>
      <w:r>
        <w:rPr>
          <w:rFonts w:hint="eastAsia" w:ascii="楷体" w:hAnsi="楷体" w:eastAsia="楷体" w:cs="楷体"/>
          <w:color w:val="auto"/>
          <w:sz w:val="24"/>
          <w:szCs w:val="24"/>
        </w:rPr>
        <w:t>保证金中扣除），且</w:t>
      </w:r>
      <w:r>
        <w:rPr>
          <w:rFonts w:hint="eastAsia" w:ascii="楷体" w:hAnsi="楷体" w:eastAsia="楷体" w:cs="楷体"/>
          <w:color w:val="auto"/>
          <w:sz w:val="24"/>
          <w:szCs w:val="24"/>
          <w:lang w:val="en-US" w:eastAsia="zh-CN"/>
        </w:rPr>
        <w:t>乙</w:t>
      </w:r>
      <w:r>
        <w:rPr>
          <w:rFonts w:hint="eastAsia" w:ascii="楷体" w:hAnsi="楷体" w:eastAsia="楷体" w:cs="楷体"/>
          <w:color w:val="auto"/>
          <w:sz w:val="24"/>
          <w:szCs w:val="24"/>
        </w:rPr>
        <w:t>方仍应继续整改；</w:t>
      </w:r>
      <w:r>
        <w:rPr>
          <w:rFonts w:hint="eastAsia" w:ascii="楷体" w:hAnsi="楷体" w:eastAsia="楷体" w:cs="楷体"/>
          <w:color w:val="auto"/>
          <w:kern w:val="0"/>
          <w:sz w:val="24"/>
          <w:szCs w:val="24"/>
          <w:lang w:val="en-US" w:eastAsia="zh-CN" w:bidi="ar"/>
        </w:rPr>
        <w:t>因乙方拖延不整改、拒不整改或</w:t>
      </w:r>
      <w:r>
        <w:rPr>
          <w:rFonts w:hint="eastAsia" w:ascii="楷体" w:hAnsi="楷体" w:eastAsia="楷体" w:cs="楷体"/>
          <w:color w:val="auto"/>
          <w:kern w:val="0"/>
          <w:sz w:val="24"/>
          <w:szCs w:val="24"/>
          <w:lang w:bidi="ar"/>
        </w:rPr>
        <w:t>同一安全隐患</w:t>
      </w:r>
      <w:r>
        <w:rPr>
          <w:rFonts w:hint="eastAsia" w:ascii="楷体" w:hAnsi="楷体" w:eastAsia="楷体" w:cs="楷体"/>
          <w:color w:val="auto"/>
          <w:kern w:val="0"/>
          <w:sz w:val="24"/>
          <w:szCs w:val="24"/>
          <w:lang w:val="en-US" w:eastAsia="zh-CN" w:bidi="ar"/>
        </w:rPr>
        <w:t>反复出现，</w:t>
      </w:r>
      <w:r>
        <w:rPr>
          <w:rFonts w:hint="eastAsia" w:ascii="楷体" w:hAnsi="楷体" w:eastAsia="楷体" w:cs="楷体"/>
          <w:color w:val="auto"/>
          <w:sz w:val="24"/>
          <w:szCs w:val="24"/>
        </w:rPr>
        <w:t>甲方书面发函、约谈2次及以上</w:t>
      </w:r>
      <w:r>
        <w:rPr>
          <w:rFonts w:hint="eastAsia" w:ascii="楷体" w:hAnsi="楷体" w:eastAsia="楷体" w:cs="楷体"/>
          <w:color w:val="auto"/>
          <w:sz w:val="24"/>
          <w:szCs w:val="24"/>
          <w:lang w:val="en-US" w:eastAsia="zh-CN"/>
        </w:rPr>
        <w:t>乙</w:t>
      </w:r>
      <w:r>
        <w:rPr>
          <w:rFonts w:hint="eastAsia" w:ascii="楷体" w:hAnsi="楷体" w:eastAsia="楷体" w:cs="楷体"/>
          <w:color w:val="auto"/>
          <w:sz w:val="24"/>
          <w:szCs w:val="24"/>
        </w:rPr>
        <w:t>方仍未整改的（发函与约谈效力等同），视为</w:t>
      </w:r>
      <w:r>
        <w:rPr>
          <w:rFonts w:hint="eastAsia" w:ascii="楷体" w:hAnsi="楷体" w:eastAsia="楷体" w:cs="楷体"/>
          <w:color w:val="auto"/>
          <w:sz w:val="24"/>
          <w:szCs w:val="24"/>
          <w:lang w:val="en-US" w:eastAsia="zh-CN"/>
        </w:rPr>
        <w:t>乙</w:t>
      </w:r>
      <w:r>
        <w:rPr>
          <w:rFonts w:hint="eastAsia" w:ascii="楷体" w:hAnsi="楷体" w:eastAsia="楷体" w:cs="楷体"/>
          <w:color w:val="auto"/>
          <w:sz w:val="24"/>
          <w:szCs w:val="24"/>
        </w:rPr>
        <w:t>方根本性违约，甲方有权解除合同，并按照</w:t>
      </w:r>
      <w:r>
        <w:rPr>
          <w:rFonts w:hint="eastAsia" w:ascii="楷体" w:hAnsi="楷体" w:eastAsia="楷体" w:cs="楷体"/>
          <w:color w:val="auto"/>
          <w:sz w:val="24"/>
          <w:szCs w:val="24"/>
          <w:lang w:val="en-US" w:eastAsia="zh-CN"/>
        </w:rPr>
        <w:t>签订的房屋</w:t>
      </w:r>
      <w:r>
        <w:rPr>
          <w:rFonts w:hint="eastAsia" w:ascii="楷体" w:hAnsi="楷体" w:eastAsia="楷体" w:cs="楷体"/>
          <w:color w:val="auto"/>
          <w:sz w:val="24"/>
          <w:szCs w:val="24"/>
        </w:rPr>
        <w:t>租赁合同</w:t>
      </w:r>
      <w:r>
        <w:rPr>
          <w:rFonts w:hint="eastAsia" w:ascii="楷体" w:hAnsi="楷体" w:eastAsia="楷体" w:cs="楷体"/>
          <w:color w:val="auto"/>
          <w:sz w:val="24"/>
          <w:szCs w:val="24"/>
          <w:lang w:val="en-US" w:eastAsia="zh-CN"/>
        </w:rPr>
        <w:t>中</w:t>
      </w:r>
      <w:r>
        <w:rPr>
          <w:rFonts w:hint="eastAsia" w:ascii="楷体" w:hAnsi="楷体" w:eastAsia="楷体" w:cs="楷体"/>
          <w:color w:val="auto"/>
          <w:sz w:val="24"/>
          <w:szCs w:val="24"/>
        </w:rPr>
        <w:t>约定</w:t>
      </w:r>
      <w:r>
        <w:rPr>
          <w:rFonts w:hint="eastAsia" w:ascii="楷体" w:hAnsi="楷体" w:eastAsia="楷体" w:cs="楷体"/>
          <w:color w:val="auto"/>
          <w:sz w:val="24"/>
          <w:szCs w:val="24"/>
          <w:lang w:val="en-US" w:eastAsia="zh-CN"/>
        </w:rPr>
        <w:t>的内容</w:t>
      </w:r>
      <w:r>
        <w:rPr>
          <w:rFonts w:hint="eastAsia" w:ascii="楷体" w:hAnsi="楷体" w:eastAsia="楷体" w:cs="楷体"/>
          <w:color w:val="auto"/>
          <w:sz w:val="24"/>
          <w:szCs w:val="24"/>
        </w:rPr>
        <w:t>追究</w:t>
      </w:r>
      <w:r>
        <w:rPr>
          <w:rFonts w:hint="eastAsia" w:ascii="楷体" w:hAnsi="楷体" w:eastAsia="楷体" w:cs="楷体"/>
          <w:color w:val="auto"/>
          <w:sz w:val="24"/>
          <w:szCs w:val="24"/>
          <w:lang w:val="en-US" w:eastAsia="zh-CN"/>
        </w:rPr>
        <w:t>乙</w:t>
      </w:r>
      <w:r>
        <w:rPr>
          <w:rFonts w:hint="eastAsia" w:ascii="楷体" w:hAnsi="楷体" w:eastAsia="楷体" w:cs="楷体"/>
          <w:color w:val="auto"/>
          <w:sz w:val="24"/>
          <w:szCs w:val="24"/>
        </w:rPr>
        <w:t>方违约责任，相关责任与费用由</w:t>
      </w:r>
      <w:r>
        <w:rPr>
          <w:rFonts w:hint="eastAsia" w:ascii="楷体" w:hAnsi="楷体" w:eastAsia="楷体" w:cs="楷体"/>
          <w:color w:val="auto"/>
          <w:sz w:val="24"/>
          <w:szCs w:val="24"/>
          <w:lang w:val="en-US" w:eastAsia="zh-CN"/>
        </w:rPr>
        <w:t>乙</w:t>
      </w:r>
      <w:r>
        <w:rPr>
          <w:rFonts w:hint="eastAsia" w:ascii="楷体" w:hAnsi="楷体" w:eastAsia="楷体" w:cs="楷体"/>
          <w:color w:val="auto"/>
          <w:sz w:val="24"/>
          <w:szCs w:val="24"/>
        </w:rPr>
        <w:t>方自行承担</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同时乙方需承担甲方因维权产生的费用（包括但不限于律师费、仲裁费、诉讼费、保全费、审计费、鉴定费</w:t>
      </w:r>
      <w:r>
        <w:rPr>
          <w:rFonts w:hint="eastAsia" w:ascii="楷体" w:hAnsi="楷体" w:eastAsia="楷体" w:cs="楷体"/>
          <w:color w:val="auto"/>
          <w:sz w:val="24"/>
          <w:szCs w:val="24"/>
          <w:lang w:val="en-US" w:eastAsia="zh-CN"/>
        </w:rPr>
        <w:t>等</w:t>
      </w:r>
      <w:r>
        <w:rPr>
          <w:rFonts w:hint="eastAsia" w:ascii="楷体" w:hAnsi="楷体" w:eastAsia="楷体" w:cs="楷体"/>
          <w:color w:val="auto"/>
          <w:sz w:val="24"/>
          <w:szCs w:val="24"/>
        </w:rPr>
        <w:t>）。</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乙方未按甲方要求完成安全隐患限期整改的，甲方有权指定第三方单位进行整改，一切整改费用由乙方承担，整改费用包括但不限于材料成本、人工成本、税费、管理费，同时需承担整改期间的一切安全生产责任。若因乙方违反安全管理责任，导致甲方造成行政处罚或赔偿，甲方有权向乙方追偿一切损失（包括但不限于行政处罚金、赔偿金，以及维权产生的</w:t>
      </w:r>
      <w:r>
        <w:rPr>
          <w:rFonts w:hint="eastAsia" w:ascii="楷体" w:hAnsi="楷体" w:eastAsia="楷体" w:cs="楷体"/>
          <w:color w:val="auto"/>
          <w:sz w:val="24"/>
          <w:szCs w:val="24"/>
        </w:rPr>
        <w:t>律师费、仲裁费、诉讼费、保全费、审计费、鉴定费</w:t>
      </w:r>
      <w:r>
        <w:rPr>
          <w:rFonts w:hint="eastAsia" w:ascii="楷体" w:hAnsi="楷体" w:eastAsia="楷体" w:cs="楷体"/>
          <w:color w:val="auto"/>
          <w:sz w:val="24"/>
          <w:szCs w:val="24"/>
          <w:lang w:val="en-US" w:eastAsia="zh-CN"/>
        </w:rPr>
        <w:t>等）。</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4、因乙方</w:t>
      </w:r>
      <w:r>
        <w:rPr>
          <w:rFonts w:hint="eastAsia" w:ascii="楷体" w:hAnsi="楷体" w:eastAsia="楷体" w:cs="楷体"/>
          <w:color w:val="auto"/>
          <w:sz w:val="24"/>
          <w:szCs w:val="24"/>
          <w:lang w:val="zh-CN"/>
        </w:rPr>
        <w:t>违反</w:t>
      </w:r>
      <w:r>
        <w:rPr>
          <w:rFonts w:hint="eastAsia" w:ascii="楷体" w:hAnsi="楷体" w:eastAsia="楷体" w:cs="楷体"/>
          <w:color w:val="auto"/>
          <w:sz w:val="24"/>
          <w:szCs w:val="24"/>
          <w:lang w:val="en-US" w:eastAsia="zh-CN"/>
        </w:rPr>
        <w:t>安全生产等相关法律、法规规定及</w:t>
      </w:r>
      <w:r>
        <w:rPr>
          <w:rFonts w:hint="eastAsia" w:ascii="楷体" w:hAnsi="楷体" w:eastAsia="楷体" w:cs="楷体"/>
          <w:color w:val="auto"/>
          <w:sz w:val="24"/>
          <w:szCs w:val="24"/>
          <w:lang w:val="zh-CN"/>
        </w:rPr>
        <w:t>双方约定的条款，造成事故、险情的，由</w:t>
      </w:r>
      <w:r>
        <w:rPr>
          <w:rFonts w:hint="eastAsia" w:ascii="楷体" w:hAnsi="楷体" w:eastAsia="楷体" w:cs="楷体"/>
          <w:color w:val="auto"/>
          <w:sz w:val="24"/>
          <w:szCs w:val="24"/>
          <w:lang w:val="en-US" w:eastAsia="zh-CN"/>
        </w:rPr>
        <w:t>乙</w:t>
      </w:r>
      <w:r>
        <w:rPr>
          <w:rFonts w:hint="eastAsia" w:ascii="楷体" w:hAnsi="楷体" w:eastAsia="楷体" w:cs="楷体"/>
          <w:color w:val="auto"/>
          <w:sz w:val="24"/>
          <w:szCs w:val="24"/>
          <w:lang w:val="zh-CN"/>
        </w:rPr>
        <w:t>方承担</w:t>
      </w:r>
      <w:r>
        <w:rPr>
          <w:rFonts w:hint="eastAsia" w:ascii="楷体" w:hAnsi="楷体" w:eastAsia="楷体" w:cs="楷体"/>
          <w:color w:val="auto"/>
          <w:sz w:val="24"/>
          <w:szCs w:val="24"/>
          <w:lang w:val="en-US" w:eastAsia="zh-CN"/>
        </w:rPr>
        <w:t>由此产生的一切法律</w:t>
      </w:r>
      <w:r>
        <w:rPr>
          <w:rFonts w:hint="eastAsia" w:ascii="楷体" w:hAnsi="楷体" w:eastAsia="楷体" w:cs="楷体"/>
          <w:color w:val="auto"/>
          <w:sz w:val="24"/>
          <w:szCs w:val="24"/>
          <w:lang w:val="zh-CN"/>
        </w:rPr>
        <w:t>责任</w:t>
      </w:r>
      <w:r>
        <w:rPr>
          <w:rFonts w:hint="eastAsia" w:ascii="楷体" w:hAnsi="楷体" w:eastAsia="楷体" w:cs="楷体"/>
          <w:color w:val="auto"/>
          <w:sz w:val="24"/>
          <w:szCs w:val="24"/>
          <w:lang w:val="en-US" w:eastAsia="zh-CN"/>
        </w:rPr>
        <w:t>包括但不限于民事责任、行政责任、刑事责任、赔偿甲方的全部损失，同时甲方有权扣除乙方违约金每次</w:t>
      </w:r>
      <w:r>
        <w:rPr>
          <w:rFonts w:hint="eastAsia" w:ascii="楷体" w:hAnsi="楷体" w:eastAsia="楷体" w:cs="楷体"/>
          <w:color w:val="auto"/>
          <w:sz w:val="24"/>
          <w:szCs w:val="24"/>
        </w:rPr>
        <w:t>贰</w:t>
      </w:r>
      <w:r>
        <w:rPr>
          <w:rFonts w:hint="eastAsia" w:ascii="楷体" w:hAnsi="楷体" w:eastAsia="楷体" w:cs="楷体"/>
          <w:color w:val="auto"/>
          <w:sz w:val="24"/>
          <w:szCs w:val="24"/>
          <w:lang w:eastAsia="zh-CN"/>
        </w:rPr>
        <w:t>仟</w:t>
      </w:r>
      <w:r>
        <w:rPr>
          <w:rFonts w:hint="eastAsia" w:ascii="楷体" w:hAnsi="楷体" w:eastAsia="楷体" w:cs="楷体"/>
          <w:color w:val="auto"/>
          <w:sz w:val="24"/>
          <w:szCs w:val="24"/>
        </w:rPr>
        <w:t>至伍万元</w:t>
      </w:r>
      <w:r>
        <w:rPr>
          <w:rFonts w:hint="eastAsia" w:ascii="楷体" w:hAnsi="楷体" w:eastAsia="楷体" w:cs="楷体"/>
          <w:color w:val="auto"/>
          <w:sz w:val="24"/>
          <w:szCs w:val="24"/>
          <w:lang w:val="en-US" w:eastAsia="zh-CN"/>
        </w:rPr>
        <w:t>（从履约保证金中扣除）。</w:t>
      </w:r>
    </w:p>
    <w:p>
      <w:pPr>
        <w:spacing w:line="360" w:lineRule="auto"/>
        <w:ind w:firstLine="480" w:firstLineChars="200"/>
        <w:rPr>
          <w:rFonts w:hint="eastAsia" w:ascii="楷体" w:hAnsi="楷体" w:eastAsia="楷体" w:cs="楷体"/>
          <w:color w:val="auto"/>
          <w:sz w:val="24"/>
          <w:szCs w:val="24"/>
          <w:lang w:val="zh-CN"/>
        </w:rPr>
      </w:pPr>
      <w:r>
        <w:rPr>
          <w:rFonts w:hint="eastAsia" w:ascii="楷体" w:hAnsi="楷体" w:eastAsia="楷体" w:cs="楷体"/>
          <w:color w:val="auto"/>
          <w:sz w:val="24"/>
          <w:szCs w:val="24"/>
          <w:lang w:val="zh-CN" w:eastAsia="zh-CN"/>
        </w:rPr>
        <w:t>三、</w:t>
      </w:r>
      <w:r>
        <w:rPr>
          <w:rFonts w:hint="eastAsia" w:ascii="楷体" w:hAnsi="楷体" w:eastAsia="楷体" w:cs="楷体"/>
          <w:color w:val="auto"/>
          <w:sz w:val="24"/>
          <w:szCs w:val="24"/>
          <w:lang w:val="zh-CN"/>
        </w:rPr>
        <w:t>其他事项</w:t>
      </w:r>
    </w:p>
    <w:p>
      <w:pPr>
        <w:spacing w:line="360" w:lineRule="auto"/>
        <w:ind w:firstLine="480" w:firstLineChars="200"/>
        <w:rPr>
          <w:rFonts w:hint="eastAsia" w:ascii="楷体" w:hAnsi="楷体" w:eastAsia="楷体" w:cs="楷体"/>
          <w:color w:val="auto"/>
          <w:sz w:val="24"/>
          <w:szCs w:val="24"/>
          <w:lang w:val="zh-CN"/>
        </w:rPr>
      </w:pPr>
      <w:r>
        <w:rPr>
          <w:rFonts w:hint="eastAsia" w:ascii="楷体" w:hAnsi="楷体" w:eastAsia="楷体" w:cs="楷体"/>
          <w:color w:val="auto"/>
          <w:sz w:val="24"/>
          <w:szCs w:val="24"/>
          <w:lang w:val="zh-CN"/>
        </w:rPr>
        <w:t>1</w:t>
      </w:r>
      <w:r>
        <w:rPr>
          <w:rFonts w:hint="eastAsia" w:ascii="楷体" w:hAnsi="楷体" w:eastAsia="楷体" w:cs="楷体"/>
          <w:color w:val="auto"/>
          <w:sz w:val="24"/>
          <w:szCs w:val="24"/>
        </w:rPr>
        <w:t>.</w:t>
      </w:r>
      <w:r>
        <w:rPr>
          <w:rFonts w:hint="eastAsia" w:ascii="楷体" w:hAnsi="楷体" w:eastAsia="楷体" w:cs="楷体"/>
          <w:color w:val="auto"/>
          <w:sz w:val="24"/>
          <w:szCs w:val="24"/>
          <w:lang w:val="zh-CN"/>
        </w:rPr>
        <w:t>本协议未尽事宜，双方另行商定，</w:t>
      </w:r>
      <w:r>
        <w:rPr>
          <w:rFonts w:hint="eastAsia" w:ascii="楷体" w:hAnsi="楷体" w:eastAsia="楷体" w:cs="楷体"/>
          <w:color w:val="auto"/>
          <w:sz w:val="24"/>
          <w:szCs w:val="24"/>
          <w:lang w:val="en-US" w:eastAsia="zh-CN"/>
        </w:rPr>
        <w:t>协商不成的，由甲方所在地法院管辖</w:t>
      </w:r>
      <w:r>
        <w:rPr>
          <w:rFonts w:hint="eastAsia" w:ascii="楷体" w:hAnsi="楷体" w:eastAsia="楷体" w:cs="楷体"/>
          <w:color w:val="auto"/>
          <w:sz w:val="24"/>
          <w:szCs w:val="24"/>
          <w:lang w:val="zh-CN"/>
        </w:rPr>
        <w:t>。</w:t>
      </w:r>
    </w:p>
    <w:p>
      <w:pPr>
        <w:spacing w:line="360" w:lineRule="auto"/>
        <w:ind w:firstLine="480" w:firstLineChars="200"/>
        <w:rPr>
          <w:rFonts w:hint="eastAsia" w:ascii="楷体" w:hAnsi="楷体" w:eastAsia="楷体" w:cs="楷体"/>
          <w:color w:val="auto"/>
          <w:sz w:val="24"/>
          <w:szCs w:val="24"/>
          <w:lang w:val="zh-CN"/>
        </w:rPr>
      </w:pP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.本</w:t>
      </w:r>
      <w:r>
        <w:rPr>
          <w:rFonts w:hint="eastAsia" w:ascii="楷体" w:hAnsi="楷体" w:eastAsia="楷体" w:cs="楷体"/>
          <w:color w:val="auto"/>
          <w:sz w:val="24"/>
          <w:szCs w:val="24"/>
          <w:lang w:val="en-US" w:eastAsia="zh-CN"/>
        </w:rPr>
        <w:t>协议</w:t>
      </w:r>
      <w:r>
        <w:rPr>
          <w:rFonts w:hint="eastAsia" w:ascii="楷体" w:hAnsi="楷体" w:eastAsia="楷体" w:cs="楷体"/>
          <w:color w:val="auto"/>
          <w:sz w:val="24"/>
          <w:szCs w:val="24"/>
        </w:rPr>
        <w:t>一式肆份，甲、乙</w:t>
      </w:r>
      <w:r>
        <w:rPr>
          <w:rFonts w:hint="eastAsia" w:ascii="楷体" w:hAnsi="楷体" w:eastAsia="楷体" w:cs="楷体"/>
          <w:color w:val="auto"/>
          <w:sz w:val="24"/>
          <w:szCs w:val="24"/>
          <w:lang w:val="en-US" w:eastAsia="zh-CN"/>
        </w:rPr>
        <w:t>双方</w:t>
      </w:r>
      <w:r>
        <w:rPr>
          <w:rFonts w:hint="eastAsia" w:ascii="楷体" w:hAnsi="楷体" w:eastAsia="楷体" w:cs="楷体"/>
          <w:color w:val="auto"/>
          <w:sz w:val="24"/>
          <w:szCs w:val="24"/>
        </w:rPr>
        <w:t>各执贰份，自</w:t>
      </w:r>
      <w:r>
        <w:rPr>
          <w:rFonts w:hint="eastAsia" w:ascii="楷体" w:hAnsi="楷体" w:eastAsia="楷体" w:cs="楷体"/>
          <w:color w:val="auto"/>
          <w:sz w:val="24"/>
          <w:szCs w:val="24"/>
          <w:lang w:val="en-US" w:eastAsia="zh-CN"/>
        </w:rPr>
        <w:t>签字或</w:t>
      </w:r>
      <w:r>
        <w:rPr>
          <w:rFonts w:hint="eastAsia" w:ascii="楷体" w:hAnsi="楷体" w:eastAsia="楷体" w:cs="楷体"/>
          <w:color w:val="auto"/>
          <w:sz w:val="24"/>
          <w:szCs w:val="24"/>
        </w:rPr>
        <w:t>盖章</w:t>
      </w:r>
      <w:r>
        <w:rPr>
          <w:rFonts w:hint="eastAsia" w:ascii="楷体" w:hAnsi="楷体" w:eastAsia="楷体" w:cs="楷体"/>
          <w:color w:val="auto"/>
          <w:sz w:val="24"/>
          <w:szCs w:val="24"/>
          <w:lang w:val="en-US" w:eastAsia="zh-CN"/>
        </w:rPr>
        <w:t>之日起</w:t>
      </w:r>
      <w:r>
        <w:rPr>
          <w:rFonts w:hint="eastAsia" w:ascii="楷体" w:hAnsi="楷体" w:eastAsia="楷体" w:cs="楷体"/>
          <w:color w:val="auto"/>
          <w:sz w:val="24"/>
          <w:szCs w:val="24"/>
        </w:rPr>
        <w:t>生效。</w:t>
      </w:r>
    </w:p>
    <w:p>
      <w:pPr>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以下无正文，合同签署行</w:t>
      </w:r>
      <w:r>
        <w:rPr>
          <w:rFonts w:hint="eastAsia" w:ascii="楷体" w:hAnsi="楷体" w:eastAsia="楷体" w:cs="楷体"/>
          <w:color w:val="auto"/>
          <w:sz w:val="24"/>
          <w:szCs w:val="24"/>
          <w:lang w:eastAsia="zh-CN"/>
        </w:rPr>
        <w:t>）</w:t>
      </w:r>
    </w:p>
    <w:p>
      <w:pPr>
        <w:spacing w:line="360" w:lineRule="auto"/>
        <w:ind w:firstLine="480" w:firstLineChars="200"/>
        <w:rPr>
          <w:rFonts w:hint="eastAsia" w:ascii="楷体" w:hAnsi="楷体" w:eastAsia="楷体" w:cs="楷体"/>
          <w:color w:val="auto"/>
          <w:sz w:val="24"/>
          <w:szCs w:val="24"/>
        </w:rPr>
      </w:pPr>
    </w:p>
    <w:p>
      <w:pPr>
        <w:spacing w:line="360" w:lineRule="auto"/>
        <w:ind w:firstLine="0" w:firstLineChars="0"/>
        <w:rPr>
          <w:rFonts w:hint="eastAsia" w:ascii="楷体" w:hAnsi="楷体" w:eastAsia="楷体" w:cs="楷体"/>
          <w:color w:val="auto"/>
          <w:sz w:val="24"/>
          <w:szCs w:val="24"/>
        </w:rPr>
      </w:pPr>
    </w:p>
    <w:p>
      <w:pPr>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甲方（盖章）：</w:t>
      </w:r>
    </w:p>
    <w:p>
      <w:pPr>
        <w:spacing w:line="360" w:lineRule="auto"/>
        <w:ind w:firstLine="480" w:firstLineChars="200"/>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法定代表人或授权代表：</w:t>
      </w:r>
    </w:p>
    <w:p>
      <w:pPr>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经办人</w:t>
      </w:r>
      <w:r>
        <w:rPr>
          <w:rFonts w:hint="eastAsia" w:ascii="楷体" w:hAnsi="楷体" w:eastAsia="楷体" w:cs="楷体"/>
          <w:color w:val="auto"/>
          <w:sz w:val="24"/>
          <w:szCs w:val="24"/>
        </w:rPr>
        <w:t>（签名）：</w:t>
      </w:r>
    </w:p>
    <w:p>
      <w:pPr>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签订日期：    年   月   日</w:t>
      </w:r>
    </w:p>
    <w:p>
      <w:pPr>
        <w:spacing w:line="360" w:lineRule="auto"/>
        <w:ind w:firstLine="480" w:firstLineChars="200"/>
        <w:rPr>
          <w:rFonts w:hint="eastAsia" w:ascii="楷体" w:hAnsi="楷体" w:eastAsia="楷体" w:cs="楷体"/>
          <w:color w:val="auto"/>
          <w:sz w:val="24"/>
          <w:szCs w:val="24"/>
        </w:rPr>
      </w:pPr>
    </w:p>
    <w:p>
      <w:pPr>
        <w:spacing w:line="360" w:lineRule="auto"/>
        <w:ind w:firstLine="480" w:firstLineChars="200"/>
        <w:rPr>
          <w:rFonts w:hint="eastAsia" w:ascii="楷体" w:hAnsi="楷体" w:eastAsia="楷体" w:cs="楷体"/>
          <w:color w:val="auto"/>
          <w:sz w:val="24"/>
          <w:szCs w:val="24"/>
        </w:rPr>
      </w:pPr>
    </w:p>
    <w:p>
      <w:pPr>
        <w:spacing w:line="360" w:lineRule="auto"/>
        <w:ind w:firstLine="0" w:firstLineChars="0"/>
        <w:rPr>
          <w:rFonts w:hint="eastAsia" w:ascii="楷体" w:hAnsi="楷体" w:eastAsia="楷体" w:cs="楷体"/>
          <w:color w:val="auto"/>
          <w:sz w:val="24"/>
          <w:szCs w:val="24"/>
        </w:rPr>
      </w:pPr>
    </w:p>
    <w:p>
      <w:pPr>
        <w:spacing w:line="360" w:lineRule="auto"/>
        <w:ind w:firstLine="480" w:firstLineChars="200"/>
        <w:rPr>
          <w:rFonts w:hint="eastAsia" w:ascii="楷体" w:hAnsi="楷体" w:eastAsia="楷体" w:cs="楷体"/>
          <w:color w:val="auto"/>
          <w:sz w:val="24"/>
          <w:szCs w:val="24"/>
        </w:rPr>
      </w:pPr>
    </w:p>
    <w:p>
      <w:pPr>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乙方（</w:t>
      </w:r>
      <w:r>
        <w:rPr>
          <w:rFonts w:hint="eastAsia" w:ascii="楷体" w:hAnsi="楷体" w:eastAsia="楷体" w:cs="楷体"/>
          <w:color w:val="auto"/>
          <w:sz w:val="24"/>
          <w:szCs w:val="24"/>
          <w:lang w:val="en-US" w:eastAsia="zh-CN"/>
        </w:rPr>
        <w:t>签字或</w:t>
      </w:r>
      <w:r>
        <w:rPr>
          <w:rFonts w:hint="eastAsia" w:ascii="楷体" w:hAnsi="楷体" w:eastAsia="楷体" w:cs="楷体"/>
          <w:color w:val="auto"/>
          <w:sz w:val="24"/>
          <w:szCs w:val="24"/>
        </w:rPr>
        <w:t>盖章）：</w:t>
      </w:r>
    </w:p>
    <w:p>
      <w:pPr>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法定代表人或授权代表</w:t>
      </w:r>
      <w:r>
        <w:rPr>
          <w:rFonts w:hint="eastAsia" w:ascii="楷体" w:hAnsi="楷体" w:eastAsia="楷体" w:cs="楷体"/>
          <w:color w:val="auto"/>
          <w:sz w:val="24"/>
          <w:szCs w:val="24"/>
        </w:rPr>
        <w:t>：</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color w:val="auto"/>
          <w:sz w:val="24"/>
          <w:szCs w:val="24"/>
        </w:rPr>
        <w:t>签订日期：    年   月   日</w:t>
      </w:r>
    </w:p>
    <w:p>
      <w:pPr>
        <w:spacing w:line="360" w:lineRule="auto"/>
        <w:rPr>
          <w:rFonts w:hint="eastAsia" w:ascii="楷体" w:hAnsi="楷体" w:eastAsia="楷体" w:cs="楷体"/>
          <w:color w:val="auto"/>
          <w:sz w:val="24"/>
          <w:szCs w:val="24"/>
        </w:rPr>
      </w:pPr>
    </w:p>
    <w:p>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br w:type="page"/>
      </w:r>
    </w:p>
    <w:p>
      <w:pPr>
        <w:pStyle w:val="4"/>
        <w:spacing w:line="360" w:lineRule="auto"/>
        <w:ind w:left="0" w:leftChars="0"/>
        <w:jc w:val="left"/>
        <w:rPr>
          <w:rFonts w:hint="eastAsia" w:ascii="楷体" w:hAnsi="楷体" w:eastAsia="楷体" w:cs="楷体"/>
          <w:color w:val="auto"/>
          <w:sz w:val="24"/>
          <w:szCs w:val="24"/>
        </w:rPr>
      </w:pPr>
      <w:r>
        <w:rPr>
          <w:rFonts w:hint="eastAsia" w:ascii="楷体" w:hAnsi="楷体" w:eastAsia="楷体" w:cs="楷体"/>
          <w:color w:val="auto"/>
          <w:sz w:val="24"/>
          <w:szCs w:val="24"/>
        </w:rPr>
        <w:t>附件</w:t>
      </w:r>
      <w:r>
        <w:rPr>
          <w:rFonts w:hint="eastAsia" w:ascii="楷体" w:hAnsi="楷体" w:eastAsia="楷体" w:cs="楷体"/>
          <w:color w:val="auto"/>
          <w:sz w:val="24"/>
          <w:szCs w:val="24"/>
          <w:lang w:val="en-US" w:eastAsia="zh-CN"/>
        </w:rPr>
        <w:t>六</w:t>
      </w:r>
    </w:p>
    <w:p>
      <w:pPr>
        <w:spacing w:line="360" w:lineRule="auto"/>
        <w:ind w:firstLine="480" w:firstLineChars="200"/>
        <w:jc w:val="center"/>
        <w:rPr>
          <w:rFonts w:ascii="楷体" w:hAnsi="楷体" w:eastAsia="楷体" w:cs="楷体"/>
          <w:color w:val="auto"/>
          <w:sz w:val="24"/>
          <w:szCs w:val="24"/>
        </w:rPr>
      </w:pPr>
      <w:r>
        <w:rPr>
          <w:rFonts w:hint="eastAsia" w:ascii="楷体" w:hAnsi="楷体" w:eastAsia="楷体" w:cs="楷体"/>
          <w:color w:val="auto"/>
          <w:sz w:val="24"/>
          <w:szCs w:val="24"/>
        </w:rPr>
        <w:t>反不正当竞争与反商业贿赂约定书</w:t>
      </w:r>
    </w:p>
    <w:p>
      <w:pPr>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甲方：</w:t>
      </w:r>
    </w:p>
    <w:p>
      <w:pPr>
        <w:spacing w:line="360" w:lineRule="auto"/>
        <w:ind w:firstLine="480" w:firstLineChars="200"/>
        <w:rPr>
          <w:rFonts w:hint="eastAsia" w:ascii="楷体" w:hAnsi="楷体" w:eastAsia="楷体" w:cs="楷体"/>
          <w:color w:val="auto"/>
          <w:sz w:val="24"/>
          <w:szCs w:val="24"/>
          <w:lang w:eastAsia="zh-CN"/>
        </w:rPr>
      </w:pPr>
      <w:r>
        <w:rPr>
          <w:rFonts w:hint="eastAsia" w:ascii="楷体" w:hAnsi="楷体" w:eastAsia="楷体" w:cs="楷体"/>
          <w:color w:val="auto"/>
          <w:sz w:val="24"/>
          <w:szCs w:val="24"/>
        </w:rPr>
        <w:t>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楷体" w:hAnsi="楷体" w:eastAsia="楷体" w:cs="楷体"/>
          <w:color w:val="auto"/>
          <w:sz w:val="24"/>
          <w:szCs w:val="24"/>
        </w:rPr>
      </w:pPr>
      <w:r>
        <w:rPr>
          <w:rFonts w:hint="eastAsia" w:ascii="楷体" w:hAnsi="楷体" w:eastAsia="楷体" w:cs="楷体"/>
          <w:color w:val="auto"/>
          <w:sz w:val="24"/>
          <w:szCs w:val="24"/>
        </w:rPr>
        <w:t>为认真贯彻落实中央、省、市及集团公司、资产公司关于党风廉政责任制相关规定要求，保证公司各项运营活动公开、公平、公正，推动打造企业与合作方真诚亲密，清白纯洁的“亲·清”关系，保护国家、集体和当事人的合法权益，防止发生各种不正当竞争以及商业贿赂等违法违纪行为，特订立本约定书。</w:t>
      </w:r>
    </w:p>
    <w:p>
      <w:pPr>
        <w:spacing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第一条</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双方责任</w:t>
      </w:r>
    </w:p>
    <w:p>
      <w:pPr>
        <w:spacing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1.1甲乙双方应严格遵守国家关于市场准入、招标投标、招商招租、物业管理和市场经营活动等有关法律、法规，相关政策，以及廉政建设的各项规定。</w:t>
      </w:r>
    </w:p>
    <w:p>
      <w:pPr>
        <w:spacing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1.2甲乙双方应严格执行合同所约定的各项权利义务，自觉按合同办事。</w:t>
      </w:r>
    </w:p>
    <w:p>
      <w:pPr>
        <w:spacing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1.3甲乙双方在商业活动中应始终坚持公开、公平、公正、诚信、透明的原则，不得为获取不正当的利益，违反规章制度，损害国家、集体、其他任意第三方和合同对方的利益。</w:t>
      </w:r>
    </w:p>
    <w:p>
      <w:pPr>
        <w:spacing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1.4甲乙双方发现合同对方在业务活动中有违规、违纪、违法行为的，应及时提醒，情节严重的，应向其主管部门或公司纪检监察、司法等有关机关举报。</w:t>
      </w:r>
    </w:p>
    <w:p>
      <w:pPr>
        <w:spacing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第二条</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甲方责任</w:t>
      </w:r>
    </w:p>
    <w:p>
      <w:pPr>
        <w:spacing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甲方从事商业运营活动的工作人员，应始终遵守以下规定：</w:t>
      </w:r>
    </w:p>
    <w:p>
      <w:pPr>
        <w:spacing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2.1不向乙方和相关单位索要或接受任何回扣、礼金、有价证券、贵重物品和好处费、感谢费等账外财产。</w:t>
      </w:r>
    </w:p>
    <w:p>
      <w:pPr>
        <w:spacing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2.2不在乙方和相关单位报销任何应由甲方或个人支付的费用。</w:t>
      </w:r>
    </w:p>
    <w:p>
      <w:pPr>
        <w:spacing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2.3不要求、暗示和接受乙方和相关单位为其装修住房、婚丧嫁娶、近亲属的工作安排以及出国（境）、旅游等提供方便。</w:t>
      </w:r>
    </w:p>
    <w:p>
      <w:pPr>
        <w:spacing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2.4不参加有可能影响乙方和相关单位公正执行商业活动的宴请和健身、娱乐等活动。</w:t>
      </w:r>
    </w:p>
    <w:p>
      <w:pPr>
        <w:spacing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2.5不准接受管理和服务对象违规转让、赠与的股份及其红利，或擅自投资入股；</w:t>
      </w:r>
    </w:p>
    <w:p>
      <w:pPr>
        <w:spacing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2.6不准在业务活动中设置障碍，敷衍推诿，态度粗鲁，刁难管理和服务对象；</w:t>
      </w:r>
    </w:p>
    <w:p>
      <w:pPr>
        <w:spacing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2.7不准安排亲属在管理和服务对象单位担任职务或接受报酬；</w:t>
      </w:r>
    </w:p>
    <w:p>
      <w:pPr>
        <w:spacing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2.8不准利用职权便利为亲朋好友谋取非法利益或从事营利性经营活动提供便利条件；</w:t>
      </w:r>
    </w:p>
    <w:p>
      <w:pPr>
        <w:spacing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第三条</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乙方责任</w:t>
      </w:r>
    </w:p>
    <w:p>
      <w:pPr>
        <w:spacing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3.1不以任何理由任何方式向甲方、相关单位及其工作人员提供、赠送或给予回扣、礼金、有价证券、贵重物品和好处费、感谢费等账外财产。</w:t>
      </w:r>
    </w:p>
    <w:p>
      <w:pPr>
        <w:spacing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3.2不以任何理由任何方式为甲方和相关单位报销应由对方或个人支付的费用。</w:t>
      </w:r>
    </w:p>
    <w:p>
      <w:pPr>
        <w:spacing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3.3不以任何理由任何方式为甲方或相关单位个人装修住房、婚丧嫁娶、近亲属的工作安排以及出国（境）、旅游等提供方便。</w:t>
      </w:r>
    </w:p>
    <w:p>
      <w:pPr>
        <w:spacing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3.4不以任何理由任何方式为甲方或相关单位组织有可能影响甲方公正执行商业活动的宴请、健身、娱乐等活动。</w:t>
      </w:r>
    </w:p>
    <w:p>
      <w:pPr>
        <w:spacing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3.5不得以任何不正当方式诋毁、排挤第三方，执行合同过程中不得以不正当手段获取不当利益，对知悉的甲方情况予以保密。</w:t>
      </w:r>
    </w:p>
    <w:p>
      <w:pPr>
        <w:spacing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第四条</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违约责任</w:t>
      </w:r>
    </w:p>
    <w:p>
      <w:pPr>
        <w:spacing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4.1甲方工作人员有违反本约定书第一、二条责任行为的，按照管理权限，依据有关法律法规和规定给予党纪、政纪处分或组织处理；涉嫌犯罪的，移交司法机关追究刑事责任；给乙方单位造成经济损失的，应予以赔偿。</w:t>
      </w:r>
    </w:p>
    <w:p>
      <w:pPr>
        <w:spacing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4.2</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乙方工作人员有违反本约定书第一、三条责任行为的，</w:t>
      </w:r>
      <w:r>
        <w:rPr>
          <w:rFonts w:hint="eastAsia" w:ascii="楷体" w:hAnsi="楷体" w:eastAsia="楷体" w:cs="楷体"/>
          <w:color w:val="auto"/>
          <w:sz w:val="24"/>
        </w:rPr>
        <w:t>甲方有权单方解除房屋租赁合同并将乙方暂时或永久列入承租人黑名单，同时乙方须向甲方无条件支付合同总金额10%或行贿金额5倍（以金额高者为准）的违约金</w:t>
      </w:r>
      <w:r>
        <w:rPr>
          <w:rFonts w:hint="eastAsia" w:ascii="楷体" w:hAnsi="楷体" w:eastAsia="楷体" w:cs="楷体"/>
          <w:color w:val="auto"/>
          <w:sz w:val="24"/>
          <w:szCs w:val="24"/>
        </w:rPr>
        <w:t>；涉嫌犯罪的，移交司法机关追究刑事责任；给甲方单位造成经济损失的，应予以赔偿。</w:t>
      </w:r>
    </w:p>
    <w:p>
      <w:pPr>
        <w:spacing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第五条</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其他</w:t>
      </w:r>
    </w:p>
    <w:p>
      <w:pPr>
        <w:spacing w:line="360" w:lineRule="auto"/>
        <w:ind w:firstLine="480" w:firstLineChars="200"/>
        <w:rPr>
          <w:rFonts w:ascii="楷体" w:hAnsi="楷体" w:eastAsia="楷体" w:cs="楷体"/>
          <w:color w:val="auto"/>
          <w:sz w:val="24"/>
          <w:szCs w:val="24"/>
        </w:rPr>
      </w:pPr>
      <w:r>
        <w:rPr>
          <w:rFonts w:hint="eastAsia" w:ascii="楷体" w:hAnsi="楷体" w:eastAsia="楷体" w:cs="楷体"/>
          <w:color w:val="auto"/>
          <w:sz w:val="24"/>
          <w:szCs w:val="24"/>
        </w:rPr>
        <w:t>5.1本约定书经双方</w:t>
      </w:r>
      <w:r>
        <w:rPr>
          <w:rFonts w:hint="eastAsia" w:ascii="楷体" w:hAnsi="楷体" w:eastAsia="楷体" w:cs="楷体"/>
          <w:color w:val="auto"/>
          <w:sz w:val="24"/>
          <w:szCs w:val="24"/>
          <w:lang w:val="en-US" w:eastAsia="zh-CN"/>
        </w:rPr>
        <w:t>签字或盖章</w:t>
      </w:r>
      <w:r>
        <w:rPr>
          <w:rFonts w:hint="eastAsia" w:ascii="楷体" w:hAnsi="楷体" w:eastAsia="楷体" w:cs="楷体"/>
          <w:color w:val="auto"/>
          <w:sz w:val="24"/>
          <w:szCs w:val="24"/>
        </w:rPr>
        <w:t>后立即生效，至租赁合同结束时</w:t>
      </w:r>
      <w:r>
        <w:rPr>
          <w:rFonts w:hint="eastAsia" w:ascii="楷体" w:hAnsi="楷体" w:eastAsia="楷体" w:cs="楷体"/>
          <w:color w:val="auto"/>
          <w:sz w:val="24"/>
          <w:szCs w:val="24"/>
          <w:lang w:val="en-US" w:eastAsia="zh-CN"/>
        </w:rPr>
        <w:t>终</w:t>
      </w:r>
      <w:r>
        <w:rPr>
          <w:rFonts w:hint="eastAsia" w:ascii="楷体" w:hAnsi="楷体" w:eastAsia="楷体" w:cs="楷体"/>
          <w:color w:val="auto"/>
          <w:sz w:val="24"/>
          <w:szCs w:val="24"/>
        </w:rPr>
        <w:t>止。</w:t>
      </w:r>
    </w:p>
    <w:p>
      <w:pPr>
        <w:spacing w:line="360" w:lineRule="auto"/>
        <w:ind w:firstLine="0" w:firstLineChars="0"/>
        <w:rPr>
          <w:rFonts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以下</w:t>
      </w:r>
      <w:r>
        <w:rPr>
          <w:rFonts w:hint="eastAsia" w:ascii="楷体" w:hAnsi="楷体" w:eastAsia="楷体" w:cs="楷体"/>
          <w:color w:val="auto"/>
          <w:sz w:val="24"/>
          <w:szCs w:val="24"/>
        </w:rPr>
        <w:t>无正文）</w:t>
      </w:r>
    </w:p>
    <w:p>
      <w:pPr>
        <w:rPr>
          <w:rFonts w:ascii="楷体" w:hAnsi="楷体" w:eastAsia="楷体" w:cs="楷体"/>
          <w:color w:val="auto"/>
          <w:sz w:val="24"/>
          <w:szCs w:val="24"/>
        </w:rPr>
      </w:pPr>
      <w:r>
        <w:rPr>
          <w:rFonts w:ascii="楷体" w:hAnsi="楷体" w:eastAsia="楷体" w:cs="楷体"/>
          <w:color w:val="auto"/>
          <w:sz w:val="24"/>
          <w:szCs w:val="24"/>
        </w:rPr>
        <w:br w:type="page"/>
      </w:r>
    </w:p>
    <w:p>
      <w:pPr>
        <w:spacing w:line="360" w:lineRule="auto"/>
        <w:ind w:firstLine="0" w:firstLineChars="0"/>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合同签署页</w:t>
      </w:r>
      <w:r>
        <w:rPr>
          <w:rFonts w:hint="eastAsia" w:ascii="楷体" w:hAnsi="楷体" w:eastAsia="楷体" w:cs="楷体"/>
          <w:color w:val="auto"/>
          <w:sz w:val="24"/>
          <w:szCs w:val="24"/>
          <w:lang w:eastAsia="zh-CN"/>
        </w:rPr>
        <w:t>）</w:t>
      </w:r>
    </w:p>
    <w:p>
      <w:pPr>
        <w:spacing w:line="360" w:lineRule="auto"/>
        <w:ind w:firstLine="0" w:firstLineChars="0"/>
        <w:rPr>
          <w:rFonts w:hint="eastAsia" w:ascii="楷体" w:hAnsi="楷体" w:eastAsia="楷体" w:cs="楷体"/>
          <w:color w:val="auto"/>
          <w:sz w:val="24"/>
          <w:szCs w:val="24"/>
          <w:lang w:eastAsia="zh-CN"/>
        </w:rPr>
      </w:pPr>
    </w:p>
    <w:p>
      <w:pPr>
        <w:spacing w:line="360" w:lineRule="auto"/>
        <w:ind w:firstLine="0" w:firstLineChars="0"/>
        <w:rPr>
          <w:rFonts w:hint="eastAsia" w:ascii="楷体" w:hAnsi="楷体" w:eastAsia="楷体" w:cs="楷体"/>
          <w:color w:val="auto"/>
          <w:sz w:val="24"/>
          <w:szCs w:val="24"/>
          <w:lang w:eastAsia="zh-CN"/>
        </w:rPr>
      </w:pPr>
    </w:p>
    <w:p>
      <w:pPr>
        <w:spacing w:line="360" w:lineRule="auto"/>
        <w:ind w:firstLine="0" w:firstLineChars="0"/>
        <w:rPr>
          <w:rFonts w:hint="eastAsia" w:ascii="楷体" w:hAnsi="楷体" w:eastAsia="楷体" w:cs="楷体"/>
          <w:color w:val="auto"/>
          <w:sz w:val="24"/>
          <w:szCs w:val="24"/>
          <w:lang w:eastAsia="zh-CN"/>
        </w:rPr>
      </w:pPr>
    </w:p>
    <w:p>
      <w:pPr>
        <w:spacing w:line="36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甲方</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盖章</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　　　　　　　　</w:t>
      </w:r>
    </w:p>
    <w:p>
      <w:pPr>
        <w:spacing w:line="360" w:lineRule="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法定代表人或授权代表：</w:t>
      </w:r>
    </w:p>
    <w:p>
      <w:pPr>
        <w:spacing w:line="360" w:lineRule="auto"/>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经办人：</w:t>
      </w:r>
    </w:p>
    <w:p>
      <w:pPr>
        <w:spacing w:line="360" w:lineRule="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地址：</w:t>
      </w:r>
    </w:p>
    <w:p>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监督电话：0571-87769591</w:t>
      </w:r>
    </w:p>
    <w:p>
      <w:pPr>
        <w:spacing w:line="360" w:lineRule="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日期:   年　月　日</w:t>
      </w:r>
    </w:p>
    <w:p>
      <w:pPr>
        <w:spacing w:line="360" w:lineRule="auto"/>
        <w:rPr>
          <w:rFonts w:ascii="楷体" w:hAnsi="楷体" w:eastAsia="楷体" w:cs="楷体"/>
          <w:color w:val="auto"/>
          <w:sz w:val="24"/>
          <w:szCs w:val="24"/>
        </w:rPr>
      </w:pPr>
    </w:p>
    <w:p>
      <w:pPr>
        <w:spacing w:line="360" w:lineRule="auto"/>
        <w:rPr>
          <w:rFonts w:ascii="楷体" w:hAnsi="楷体" w:eastAsia="楷体" w:cs="楷体"/>
          <w:color w:val="auto"/>
          <w:sz w:val="24"/>
          <w:szCs w:val="24"/>
        </w:rPr>
      </w:pPr>
    </w:p>
    <w:p>
      <w:pPr>
        <w:spacing w:line="360" w:lineRule="auto"/>
        <w:rPr>
          <w:rFonts w:ascii="楷体" w:hAnsi="楷体" w:eastAsia="楷体" w:cs="楷体"/>
          <w:color w:val="auto"/>
          <w:sz w:val="24"/>
          <w:szCs w:val="24"/>
        </w:rPr>
      </w:pPr>
    </w:p>
    <w:p>
      <w:pPr>
        <w:spacing w:line="360" w:lineRule="auto"/>
        <w:rPr>
          <w:rFonts w:ascii="楷体" w:hAnsi="楷体" w:eastAsia="楷体" w:cs="楷体"/>
          <w:color w:val="auto"/>
          <w:sz w:val="24"/>
          <w:szCs w:val="24"/>
        </w:rPr>
      </w:pPr>
      <w:r>
        <w:rPr>
          <w:rFonts w:hint="eastAsia" w:ascii="楷体" w:hAnsi="楷体" w:eastAsia="楷体" w:cs="楷体"/>
          <w:color w:val="auto"/>
          <w:sz w:val="24"/>
          <w:szCs w:val="24"/>
        </w:rPr>
        <w:t>乙方</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盖章或签字</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w:t>
      </w:r>
    </w:p>
    <w:p>
      <w:p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法定代表人或授权代表：</w:t>
      </w:r>
    </w:p>
    <w:p>
      <w:pPr>
        <w:spacing w:line="240" w:lineRule="auto"/>
        <w:rPr>
          <w:color w:val="auto"/>
        </w:rPr>
      </w:pPr>
      <w:r>
        <w:rPr>
          <w:rFonts w:hint="eastAsia" w:ascii="楷体" w:hAnsi="楷体" w:eastAsia="楷体" w:cs="楷体"/>
          <w:color w:val="auto"/>
          <w:sz w:val="24"/>
          <w:szCs w:val="24"/>
        </w:rPr>
        <w:t>日期：</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年　月　日　</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hint="eastAsia" w:ascii="楷体" w:hAnsi="楷体" w:eastAsia="楷体" w:cs="楷体"/>
                            </w:rPr>
                            <w:t>1</w:t>
                          </w:r>
                          <w:r>
                            <w:rPr>
                              <w:rFonts w:hint="eastAsia" w:ascii="楷体" w:hAnsi="楷体" w:eastAsia="楷体" w:cs="楷体"/>
                            </w:rPr>
                            <w:fldChar w:fldCharType="end"/>
                          </w:r>
                          <w:r>
                            <w:rPr>
                              <w:rFonts w:hint="eastAsia" w:ascii="楷体" w:hAnsi="楷体" w:eastAsia="楷体" w:cs="楷体"/>
                            </w:rPr>
                            <w:t xml:space="preserve"> 页 </w:t>
                          </w:r>
                          <w:r>
                            <w:rPr>
                              <w:rFonts w:hint="eastAsia" w:ascii="楷体" w:hAnsi="楷体" w:eastAsia="楷体" w:cs="楷体"/>
                              <w:lang w:val="en-US" w:eastAsia="zh-CN"/>
                            </w:rPr>
                            <w:t xml:space="preserve">   </w:t>
                          </w:r>
                          <w:r>
                            <w:rPr>
                              <w:rFonts w:hint="eastAsia" w:ascii="楷体" w:hAnsi="楷体" w:eastAsia="楷体" w:cs="楷体"/>
                            </w:rPr>
                            <w:t xml:space="preserve">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hint="eastAsia" w:ascii="楷体" w:hAnsi="楷体" w:eastAsia="楷体" w:cs="楷体"/>
                            </w:rPr>
                            <w:t>22</w:t>
                          </w:r>
                          <w:r>
                            <w:rPr>
                              <w:rFonts w:hint="eastAsia" w:ascii="楷体" w:hAnsi="楷体" w:eastAsia="楷体" w:cs="楷体"/>
                            </w:rPr>
                            <w:fldChar w:fldCharType="end"/>
                          </w:r>
                          <w:r>
                            <w:rPr>
                              <w:rFonts w:hint="eastAsia" w:ascii="楷体" w:hAnsi="楷体" w:eastAsia="楷体" w:cs="楷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hint="eastAsia" w:ascii="楷体" w:hAnsi="楷体" w:eastAsia="楷体" w:cs="楷体"/>
                      </w:rPr>
                      <w:t>1</w:t>
                    </w:r>
                    <w:r>
                      <w:rPr>
                        <w:rFonts w:hint="eastAsia" w:ascii="楷体" w:hAnsi="楷体" w:eastAsia="楷体" w:cs="楷体"/>
                      </w:rPr>
                      <w:fldChar w:fldCharType="end"/>
                    </w:r>
                    <w:r>
                      <w:rPr>
                        <w:rFonts w:hint="eastAsia" w:ascii="楷体" w:hAnsi="楷体" w:eastAsia="楷体" w:cs="楷体"/>
                      </w:rPr>
                      <w:t xml:space="preserve"> 页 </w:t>
                    </w:r>
                    <w:r>
                      <w:rPr>
                        <w:rFonts w:hint="eastAsia" w:ascii="楷体" w:hAnsi="楷体" w:eastAsia="楷体" w:cs="楷体"/>
                        <w:lang w:val="en-US" w:eastAsia="zh-CN"/>
                      </w:rPr>
                      <w:t xml:space="preserve">   </w:t>
                    </w:r>
                    <w:r>
                      <w:rPr>
                        <w:rFonts w:hint="eastAsia" w:ascii="楷体" w:hAnsi="楷体" w:eastAsia="楷体" w:cs="楷体"/>
                      </w:rPr>
                      <w:t xml:space="preserve">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hint="eastAsia" w:ascii="楷体" w:hAnsi="楷体" w:eastAsia="楷体" w:cs="楷体"/>
                      </w:rPr>
                      <w:t>22</w:t>
                    </w:r>
                    <w:r>
                      <w:rPr>
                        <w:rFonts w:hint="eastAsia" w:ascii="楷体" w:hAnsi="楷体" w:eastAsia="楷体" w:cs="楷体"/>
                      </w:rPr>
                      <w:fldChar w:fldCharType="end"/>
                    </w:r>
                    <w:r>
                      <w:rPr>
                        <w:rFonts w:hint="eastAsia" w:ascii="楷体" w:hAnsi="楷体" w:eastAsia="楷体" w:cs="楷体"/>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15C52"/>
    <w:multiLevelType w:val="singleLevel"/>
    <w:tmpl w:val="85C15C52"/>
    <w:lvl w:ilvl="0" w:tentative="0">
      <w:start w:val="1"/>
      <w:numFmt w:val="decimal"/>
      <w:suff w:val="nothing"/>
      <w:lvlText w:val="%1．"/>
      <w:lvlJc w:val="left"/>
      <w:pPr>
        <w:ind w:left="0" w:firstLine="400"/>
      </w:pPr>
      <w:rPr>
        <w:rFonts w:hint="default"/>
      </w:rPr>
    </w:lvl>
  </w:abstractNum>
  <w:abstractNum w:abstractNumId="1">
    <w:nsid w:val="953BBF88"/>
    <w:multiLevelType w:val="singleLevel"/>
    <w:tmpl w:val="953BBF88"/>
    <w:lvl w:ilvl="0" w:tentative="0">
      <w:start w:val="1"/>
      <w:numFmt w:val="decimal"/>
      <w:suff w:val="nothing"/>
      <w:lvlText w:val="%1．"/>
      <w:lvlJc w:val="left"/>
      <w:pPr>
        <w:ind w:left="0" w:firstLine="400"/>
      </w:pPr>
      <w:rPr>
        <w:rFonts w:hint="default"/>
      </w:rPr>
    </w:lvl>
  </w:abstractNum>
  <w:abstractNum w:abstractNumId="2">
    <w:nsid w:val="97990C48"/>
    <w:multiLevelType w:val="singleLevel"/>
    <w:tmpl w:val="97990C48"/>
    <w:lvl w:ilvl="0" w:tentative="0">
      <w:start w:val="1"/>
      <w:numFmt w:val="decimal"/>
      <w:suff w:val="nothing"/>
      <w:lvlText w:val="%1．"/>
      <w:lvlJc w:val="left"/>
      <w:pPr>
        <w:ind w:left="0" w:firstLine="400"/>
      </w:pPr>
      <w:rPr>
        <w:rFonts w:hint="default"/>
      </w:rPr>
    </w:lvl>
  </w:abstractNum>
  <w:abstractNum w:abstractNumId="3">
    <w:nsid w:val="9A1E9910"/>
    <w:multiLevelType w:val="singleLevel"/>
    <w:tmpl w:val="9A1E9910"/>
    <w:lvl w:ilvl="0" w:tentative="0">
      <w:start w:val="1"/>
      <w:numFmt w:val="decimal"/>
      <w:suff w:val="nothing"/>
      <w:lvlText w:val="%1．"/>
      <w:lvlJc w:val="left"/>
      <w:pPr>
        <w:ind w:left="0" w:firstLine="400"/>
      </w:pPr>
      <w:rPr>
        <w:rFonts w:hint="default"/>
      </w:rPr>
    </w:lvl>
  </w:abstractNum>
  <w:abstractNum w:abstractNumId="4">
    <w:nsid w:val="B1BB0E82"/>
    <w:multiLevelType w:val="singleLevel"/>
    <w:tmpl w:val="B1BB0E82"/>
    <w:lvl w:ilvl="0" w:tentative="0">
      <w:start w:val="1"/>
      <w:numFmt w:val="decimal"/>
      <w:suff w:val="nothing"/>
      <w:lvlText w:val="%1．"/>
      <w:lvlJc w:val="left"/>
      <w:pPr>
        <w:ind w:left="0" w:firstLine="400"/>
      </w:pPr>
      <w:rPr>
        <w:rFonts w:hint="default"/>
      </w:rPr>
    </w:lvl>
  </w:abstractNum>
  <w:abstractNum w:abstractNumId="5">
    <w:nsid w:val="C28999E3"/>
    <w:multiLevelType w:val="singleLevel"/>
    <w:tmpl w:val="C28999E3"/>
    <w:lvl w:ilvl="0" w:tentative="0">
      <w:start w:val="1"/>
      <w:numFmt w:val="decimal"/>
      <w:suff w:val="nothing"/>
      <w:lvlText w:val="%1．"/>
      <w:lvlJc w:val="left"/>
      <w:pPr>
        <w:ind w:left="0" w:firstLine="400"/>
      </w:pPr>
      <w:rPr>
        <w:rFonts w:hint="default"/>
      </w:rPr>
    </w:lvl>
  </w:abstractNum>
  <w:abstractNum w:abstractNumId="6">
    <w:nsid w:val="C3698E73"/>
    <w:multiLevelType w:val="singleLevel"/>
    <w:tmpl w:val="C3698E73"/>
    <w:lvl w:ilvl="0" w:tentative="0">
      <w:start w:val="1"/>
      <w:numFmt w:val="decimal"/>
      <w:suff w:val="nothing"/>
      <w:lvlText w:val="%1．"/>
      <w:lvlJc w:val="left"/>
      <w:pPr>
        <w:ind w:left="0" w:firstLine="400"/>
      </w:pPr>
      <w:rPr>
        <w:rFonts w:hint="default"/>
      </w:rPr>
    </w:lvl>
  </w:abstractNum>
  <w:abstractNum w:abstractNumId="7">
    <w:nsid w:val="DCAE0D4F"/>
    <w:multiLevelType w:val="singleLevel"/>
    <w:tmpl w:val="DCAE0D4F"/>
    <w:lvl w:ilvl="0" w:tentative="0">
      <w:start w:val="1"/>
      <w:numFmt w:val="decimal"/>
      <w:suff w:val="nothing"/>
      <w:lvlText w:val="%1．"/>
      <w:lvlJc w:val="left"/>
      <w:pPr>
        <w:ind w:left="0" w:firstLine="400"/>
      </w:pPr>
      <w:rPr>
        <w:rFonts w:hint="default"/>
      </w:rPr>
    </w:lvl>
  </w:abstractNum>
  <w:abstractNum w:abstractNumId="8">
    <w:nsid w:val="E2CA6EAE"/>
    <w:multiLevelType w:val="singleLevel"/>
    <w:tmpl w:val="E2CA6EAE"/>
    <w:lvl w:ilvl="0" w:tentative="0">
      <w:start w:val="1"/>
      <w:numFmt w:val="decimal"/>
      <w:suff w:val="nothing"/>
      <w:lvlText w:val="%1．"/>
      <w:lvlJc w:val="left"/>
      <w:pPr>
        <w:ind w:left="0" w:firstLine="400"/>
      </w:pPr>
      <w:rPr>
        <w:rFonts w:hint="default"/>
      </w:rPr>
    </w:lvl>
  </w:abstractNum>
  <w:abstractNum w:abstractNumId="9">
    <w:nsid w:val="FE3F843D"/>
    <w:multiLevelType w:val="singleLevel"/>
    <w:tmpl w:val="FE3F843D"/>
    <w:lvl w:ilvl="0" w:tentative="0">
      <w:start w:val="1"/>
      <w:numFmt w:val="decimal"/>
      <w:suff w:val="nothing"/>
      <w:lvlText w:val="%1．"/>
      <w:lvlJc w:val="left"/>
      <w:pPr>
        <w:ind w:left="0" w:firstLine="400"/>
      </w:pPr>
      <w:rPr>
        <w:rFonts w:hint="default"/>
        <w:b w:val="0"/>
        <w:bCs w:val="0"/>
      </w:rPr>
    </w:lvl>
  </w:abstractNum>
  <w:abstractNum w:abstractNumId="10">
    <w:nsid w:val="17E7E818"/>
    <w:multiLevelType w:val="singleLevel"/>
    <w:tmpl w:val="17E7E818"/>
    <w:lvl w:ilvl="0" w:tentative="0">
      <w:start w:val="1"/>
      <w:numFmt w:val="decimal"/>
      <w:suff w:val="nothing"/>
      <w:lvlText w:val="%1．"/>
      <w:lvlJc w:val="left"/>
      <w:pPr>
        <w:ind w:left="0" w:firstLine="400"/>
      </w:pPr>
      <w:rPr>
        <w:rFonts w:hint="default"/>
      </w:rPr>
    </w:lvl>
  </w:abstractNum>
  <w:abstractNum w:abstractNumId="11">
    <w:nsid w:val="467F7A4F"/>
    <w:multiLevelType w:val="singleLevel"/>
    <w:tmpl w:val="467F7A4F"/>
    <w:lvl w:ilvl="0" w:tentative="0">
      <w:start w:val="1"/>
      <w:numFmt w:val="decimal"/>
      <w:suff w:val="nothing"/>
      <w:lvlText w:val="%1．"/>
      <w:lvlJc w:val="left"/>
      <w:pPr>
        <w:ind w:left="0" w:firstLine="400"/>
      </w:pPr>
      <w:rPr>
        <w:rFonts w:hint="default"/>
      </w:rPr>
    </w:lvl>
  </w:abstractNum>
  <w:abstractNum w:abstractNumId="12">
    <w:nsid w:val="6C8F51E1"/>
    <w:multiLevelType w:val="singleLevel"/>
    <w:tmpl w:val="6C8F51E1"/>
    <w:lvl w:ilvl="0" w:tentative="0">
      <w:start w:val="1"/>
      <w:numFmt w:val="decimal"/>
      <w:suff w:val="nothing"/>
      <w:lvlText w:val="%1．"/>
      <w:lvlJc w:val="left"/>
      <w:pPr>
        <w:ind w:left="0" w:firstLine="400"/>
      </w:pPr>
      <w:rPr>
        <w:rFonts w:hint="default"/>
      </w:rPr>
    </w:lvl>
  </w:abstractNum>
  <w:abstractNum w:abstractNumId="13">
    <w:nsid w:val="712F38DD"/>
    <w:multiLevelType w:val="singleLevel"/>
    <w:tmpl w:val="712F38DD"/>
    <w:lvl w:ilvl="0" w:tentative="0">
      <w:start w:val="1"/>
      <w:numFmt w:val="decimal"/>
      <w:suff w:val="nothing"/>
      <w:lvlText w:val="%1．"/>
      <w:lvlJc w:val="left"/>
      <w:pPr>
        <w:ind w:left="0" w:firstLine="400"/>
      </w:pPr>
      <w:rPr>
        <w:rFonts w:hint="default"/>
      </w:rPr>
    </w:lvl>
  </w:abstractNum>
  <w:abstractNum w:abstractNumId="14">
    <w:nsid w:val="77826EEF"/>
    <w:multiLevelType w:val="singleLevel"/>
    <w:tmpl w:val="77826EEF"/>
    <w:lvl w:ilvl="0" w:tentative="0">
      <w:start w:val="6"/>
      <w:numFmt w:val="chineseCounting"/>
      <w:suff w:val="space"/>
      <w:lvlText w:val="第%1条"/>
      <w:lvlJc w:val="left"/>
      <w:rPr>
        <w:rFonts w:hint="eastAsia"/>
      </w:rPr>
    </w:lvl>
  </w:abstractNum>
  <w:abstractNum w:abstractNumId="15">
    <w:nsid w:val="78B57D6E"/>
    <w:multiLevelType w:val="singleLevel"/>
    <w:tmpl w:val="78B57D6E"/>
    <w:lvl w:ilvl="0" w:tentative="0">
      <w:start w:val="1"/>
      <w:numFmt w:val="decimal"/>
      <w:suff w:val="nothing"/>
      <w:lvlText w:val="%1．"/>
      <w:lvlJc w:val="left"/>
      <w:pPr>
        <w:ind w:left="0" w:firstLine="400"/>
      </w:pPr>
      <w:rPr>
        <w:rFonts w:hint="default"/>
      </w:rPr>
    </w:lvl>
  </w:abstractNum>
  <w:abstractNum w:abstractNumId="16">
    <w:nsid w:val="799D17E7"/>
    <w:multiLevelType w:val="singleLevel"/>
    <w:tmpl w:val="799D17E7"/>
    <w:lvl w:ilvl="0" w:tentative="0">
      <w:start w:val="1"/>
      <w:numFmt w:val="decimal"/>
      <w:suff w:val="nothing"/>
      <w:lvlText w:val="%1．"/>
      <w:lvlJc w:val="left"/>
      <w:pPr>
        <w:ind w:left="0" w:firstLine="400"/>
      </w:pPr>
      <w:rPr>
        <w:rFonts w:hint="default"/>
      </w:rPr>
    </w:lvl>
  </w:abstractNum>
  <w:num w:numId="1">
    <w:abstractNumId w:val="3"/>
  </w:num>
  <w:num w:numId="2">
    <w:abstractNumId w:val="2"/>
  </w:num>
  <w:num w:numId="3">
    <w:abstractNumId w:val="5"/>
  </w:num>
  <w:num w:numId="4">
    <w:abstractNumId w:val="9"/>
  </w:num>
  <w:num w:numId="5">
    <w:abstractNumId w:val="14"/>
  </w:num>
  <w:num w:numId="6">
    <w:abstractNumId w:val="12"/>
  </w:num>
  <w:num w:numId="7">
    <w:abstractNumId w:val="10"/>
  </w:num>
  <w:num w:numId="8">
    <w:abstractNumId w:val="16"/>
  </w:num>
  <w:num w:numId="9">
    <w:abstractNumId w:val="1"/>
  </w:num>
  <w:num w:numId="10">
    <w:abstractNumId w:val="7"/>
  </w:num>
  <w:num w:numId="11">
    <w:abstractNumId w:val="15"/>
  </w:num>
  <w:num w:numId="12">
    <w:abstractNumId w:val="4"/>
  </w:num>
  <w:num w:numId="13">
    <w:abstractNumId w:val="0"/>
  </w:num>
  <w:num w:numId="14">
    <w:abstractNumId w:val="11"/>
  </w:num>
  <w:num w:numId="15">
    <w:abstractNumId w:val="6"/>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4ADC72E2"/>
    <w:rsid w:val="012F5F9F"/>
    <w:rsid w:val="01DF249A"/>
    <w:rsid w:val="04696E41"/>
    <w:rsid w:val="047E27A5"/>
    <w:rsid w:val="04CF778C"/>
    <w:rsid w:val="05D55F1F"/>
    <w:rsid w:val="060D18FC"/>
    <w:rsid w:val="09A94BB0"/>
    <w:rsid w:val="0A3F005D"/>
    <w:rsid w:val="0A54215A"/>
    <w:rsid w:val="0CFC6046"/>
    <w:rsid w:val="0DEB2E28"/>
    <w:rsid w:val="0E1F4B34"/>
    <w:rsid w:val="0FAA7100"/>
    <w:rsid w:val="105C2A23"/>
    <w:rsid w:val="11935087"/>
    <w:rsid w:val="1252689E"/>
    <w:rsid w:val="133C6C71"/>
    <w:rsid w:val="171C7CA5"/>
    <w:rsid w:val="175104E2"/>
    <w:rsid w:val="184360ED"/>
    <w:rsid w:val="18756535"/>
    <w:rsid w:val="191D13ED"/>
    <w:rsid w:val="19215D3C"/>
    <w:rsid w:val="196068DF"/>
    <w:rsid w:val="19A26DAE"/>
    <w:rsid w:val="19A32F11"/>
    <w:rsid w:val="1C7E1F54"/>
    <w:rsid w:val="1C985846"/>
    <w:rsid w:val="1D5D3C2A"/>
    <w:rsid w:val="204270BE"/>
    <w:rsid w:val="21AD6D40"/>
    <w:rsid w:val="22055DC9"/>
    <w:rsid w:val="24E93A3E"/>
    <w:rsid w:val="26700288"/>
    <w:rsid w:val="276C4A73"/>
    <w:rsid w:val="287A6ACF"/>
    <w:rsid w:val="289C7083"/>
    <w:rsid w:val="2A4025E6"/>
    <w:rsid w:val="2A4905A7"/>
    <w:rsid w:val="2BD3208C"/>
    <w:rsid w:val="2EDC6226"/>
    <w:rsid w:val="2F861552"/>
    <w:rsid w:val="2F8D13FE"/>
    <w:rsid w:val="2FE853E7"/>
    <w:rsid w:val="30587709"/>
    <w:rsid w:val="31152AB4"/>
    <w:rsid w:val="31F82A5A"/>
    <w:rsid w:val="33283AAC"/>
    <w:rsid w:val="33B3446B"/>
    <w:rsid w:val="34315318"/>
    <w:rsid w:val="368029B1"/>
    <w:rsid w:val="37D37E76"/>
    <w:rsid w:val="37D548BA"/>
    <w:rsid w:val="385F4441"/>
    <w:rsid w:val="38F93E3A"/>
    <w:rsid w:val="3D001AD9"/>
    <w:rsid w:val="404D360A"/>
    <w:rsid w:val="407B796B"/>
    <w:rsid w:val="41D37A3C"/>
    <w:rsid w:val="42A37CCF"/>
    <w:rsid w:val="42D95396"/>
    <w:rsid w:val="43C610C0"/>
    <w:rsid w:val="45582ADA"/>
    <w:rsid w:val="46D20B3B"/>
    <w:rsid w:val="4ADC72E2"/>
    <w:rsid w:val="4B571CAD"/>
    <w:rsid w:val="4C784432"/>
    <w:rsid w:val="4C8409AF"/>
    <w:rsid w:val="4EBA08F3"/>
    <w:rsid w:val="4F186956"/>
    <w:rsid w:val="4F5E428A"/>
    <w:rsid w:val="511A55B0"/>
    <w:rsid w:val="53F66A91"/>
    <w:rsid w:val="54052CA0"/>
    <w:rsid w:val="546803A7"/>
    <w:rsid w:val="54D630EB"/>
    <w:rsid w:val="5518097C"/>
    <w:rsid w:val="55F97AF2"/>
    <w:rsid w:val="562E1D0E"/>
    <w:rsid w:val="565777D6"/>
    <w:rsid w:val="566B7197"/>
    <w:rsid w:val="573D71DA"/>
    <w:rsid w:val="57DA450B"/>
    <w:rsid w:val="57DB3093"/>
    <w:rsid w:val="59FD190B"/>
    <w:rsid w:val="5AD03C8C"/>
    <w:rsid w:val="5AF07615"/>
    <w:rsid w:val="5BFB00CD"/>
    <w:rsid w:val="5C76550D"/>
    <w:rsid w:val="5C93136F"/>
    <w:rsid w:val="5CEE3FC5"/>
    <w:rsid w:val="5DB6013D"/>
    <w:rsid w:val="5DBC388C"/>
    <w:rsid w:val="5DE621F4"/>
    <w:rsid w:val="5E6F413A"/>
    <w:rsid w:val="60304F12"/>
    <w:rsid w:val="60DE5E70"/>
    <w:rsid w:val="61A8017E"/>
    <w:rsid w:val="626C26A5"/>
    <w:rsid w:val="629722FD"/>
    <w:rsid w:val="63E51041"/>
    <w:rsid w:val="64B21544"/>
    <w:rsid w:val="65565350"/>
    <w:rsid w:val="66715E76"/>
    <w:rsid w:val="66D66AC5"/>
    <w:rsid w:val="67EE371A"/>
    <w:rsid w:val="687C0B8A"/>
    <w:rsid w:val="6B870B91"/>
    <w:rsid w:val="6C06066A"/>
    <w:rsid w:val="6C0646E5"/>
    <w:rsid w:val="6C2C6080"/>
    <w:rsid w:val="6D463435"/>
    <w:rsid w:val="6E8F4690"/>
    <w:rsid w:val="70755FA2"/>
    <w:rsid w:val="71EC519D"/>
    <w:rsid w:val="72284558"/>
    <w:rsid w:val="726C21C4"/>
    <w:rsid w:val="73023A41"/>
    <w:rsid w:val="731371CE"/>
    <w:rsid w:val="758D12F7"/>
    <w:rsid w:val="759162E0"/>
    <w:rsid w:val="75EC190A"/>
    <w:rsid w:val="76005C3A"/>
    <w:rsid w:val="774054BC"/>
    <w:rsid w:val="79253312"/>
    <w:rsid w:val="7A8563CD"/>
    <w:rsid w:val="7A9F6018"/>
    <w:rsid w:val="7AB00DC4"/>
    <w:rsid w:val="7B2652DC"/>
    <w:rsid w:val="7D8404D4"/>
    <w:rsid w:val="7D8727A9"/>
    <w:rsid w:val="7D986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6"/>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annotation text"/>
    <w:basedOn w:val="1"/>
    <w:qFormat/>
    <w:uiPriority w:val="0"/>
    <w:pPr>
      <w:jc w:val="left"/>
    </w:pPr>
  </w:style>
  <w:style w:type="paragraph" w:styleId="4">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9294</Words>
  <Characters>9465</Characters>
  <Lines>0</Lines>
  <Paragraphs>0</Paragraphs>
  <TotalTime>69</TotalTime>
  <ScaleCrop>false</ScaleCrop>
  <LinksUpToDate>false</LinksUpToDate>
  <CharactersWithSpaces>9829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2024-04-28T08:09:00Z</dcterms:created>
  <dc:creator>婉</dc:creator>
  <cp:lastModifiedBy>HJS-CL</cp:lastModifiedBy>
  <dcterms:modified xsi:type="dcterms:W3CDTF">2025-11-21T10:13:23Z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554A7BB33A0842719FC4DF50F2FBB1E4_13</vt:lpwstr>
  </property>
  <property fmtid="{D5CDD505-2E9C-101B-9397-08002B2CF9AE}" pid="4" name="KSOTemplateDocerSaveRecord">
    <vt:lpwstr>eyJoZGlkIjoiMzdhYjlhMWUwMjc1ODEwYTgyZDk2MmIyODRiYzk2NGUiLCJ1c2VySWQiOiIyOTY0NzM0NjIifQ==</vt:lpwstr>
  </property>
</Properties>
</file>