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承租杭州市上城区佑圣观路33-1号房屋3年租赁权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出租方保证</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产权无争议，且拥有无可争议的处分权。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lang w:eastAsia="zh-CN"/>
        </w:rPr>
        <w:t>租赁期内，未经出租方书面同意承租方不得对所租赁的物业进行转租，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在承租方擅自转租超过15日未改正的，出租方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出租标的发生产权转移时，承租方同意放弃优先购买权并同意解除《房屋租赁合同》，承租方须在出租方规定的时间内搬离出租标的，租金按照实际居住的天数计算，多退少补。承租方装修出租标的须经过出租方同意，《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承租方待租赁合同期满或提前结束合同，装修房屋设施中不可移动的物品无条件归出租方所有。承租方可将移动的物品带走。</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Theme="minorEastAsia" w:hAnsiTheme="minorEastAsia" w:eastAsiaTheme="minorEastAsia"/>
          <w:szCs w:val="21"/>
          <w:lang w:eastAsia="zh-CN"/>
        </w:rPr>
        <w:t>受让方不得擅自改变房屋的用途，依法经营。</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bookmarkStart w:id="0" w:name="_GoBack"/>
      <w:bookmarkEnd w:id="0"/>
      <w:r>
        <w:rPr>
          <w:rFonts w:hint="eastAsia"/>
          <w:lang w:eastAsia="zh-CN"/>
        </w:rPr>
        <w:t>信息披露期间内，意向承租方须自行前往租赁标的所在地进行实地踏勘、确认业态，获得出租方盖章确认的《现场勘查承诺书》。</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BF7DD7"/>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6DB3EF8"/>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A648A2"/>
    <w:rsid w:val="43C64FAD"/>
    <w:rsid w:val="450A38F6"/>
    <w:rsid w:val="464723B1"/>
    <w:rsid w:val="4A51743C"/>
    <w:rsid w:val="4A7055BB"/>
    <w:rsid w:val="4C4308FE"/>
    <w:rsid w:val="4D801570"/>
    <w:rsid w:val="4DD22F16"/>
    <w:rsid w:val="52212BBB"/>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52B1C84"/>
    <w:rsid w:val="668D62CA"/>
    <w:rsid w:val="67DE6473"/>
    <w:rsid w:val="685936B8"/>
    <w:rsid w:val="69057392"/>
    <w:rsid w:val="69771ECE"/>
    <w:rsid w:val="6A4B53D5"/>
    <w:rsid w:val="6AC53E66"/>
    <w:rsid w:val="6AD81C60"/>
    <w:rsid w:val="6B3B2C7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2025-11-25T06:08:27Z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0CA87FC0402B4FF68136E05CA4C9C74C</vt:lpwstr>
  </property>
</Properties>
</file>