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rPr>
        <w:t>杭州西站站房C1、D1广告位</w:t>
      </w:r>
      <w:r>
        <w:rPr>
          <w:rFonts w:hint="eastAsia" w:ascii="仿宋_GB2312" w:hAnsi="仿宋_GB2312" w:eastAsia="仿宋_GB2312" w:cs="仿宋_GB2312"/>
          <w:b/>
          <w:bCs/>
          <w:color w:val="auto"/>
          <w:sz w:val="44"/>
          <w:szCs w:val="44"/>
          <w:lang w:val="en-US" w:eastAsia="zh-CN"/>
        </w:rPr>
        <w:t>经营权</w:t>
      </w:r>
    </w:p>
    <w:p>
      <w:pPr>
        <w:spacing w:line="480" w:lineRule="exact"/>
        <w:jc w:val="center"/>
        <w:rPr>
          <w:rFonts w:hint="eastAsia" w:ascii="方正公文小标宋" w:hAnsi="方正公文小标宋" w:eastAsia="方正公文小标宋" w:cs="方正公文小标宋"/>
          <w:sz w:val="32"/>
          <w:szCs w:val="32"/>
        </w:rPr>
      </w:pPr>
      <w:r>
        <w:rPr>
          <w:rFonts w:hint="eastAsia" w:ascii="仿宋_GB2312" w:hAnsi="仿宋_GB2312" w:eastAsia="仿宋_GB2312" w:cs="仿宋_GB2312"/>
          <w:b/>
          <w:bCs/>
          <w:color w:val="auto"/>
          <w:sz w:val="44"/>
          <w:szCs w:val="44"/>
        </w:rPr>
        <w:t>临时租赁合同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甲方：杭州市西站枢纽开发有限公司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ajorEastAsia" w:cstheme="majorEastAsia"/>
          <w:color w:val="auto"/>
          <w:sz w:val="28"/>
          <w:szCs w:val="28"/>
        </w:rPr>
      </w:pPr>
      <w:r>
        <w:rPr>
          <w:rFonts w:hint="eastAsia" w:ascii="仿宋_GB2312" w:hAnsi="仿宋_GB2312" w:eastAsia="仿宋_GB2312" w:cs="仿宋_GB2312"/>
          <w:sz w:val="28"/>
          <w:szCs w:val="28"/>
        </w:rPr>
        <w:t>乙方：</w:t>
      </w:r>
    </w:p>
    <w:p>
      <w:pPr>
        <w:spacing w:line="6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甲方为杭州西站站房城市配套广告位业主，乙方为租赁广告位投放广告的经营者、广告主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根据《中华人民共和国民法典》和其他法律、法规，甲乙</w:t>
      </w:r>
      <w:r>
        <w:rPr>
          <w:rFonts w:hint="eastAsia" w:ascii="仿宋_GB2312" w:hAnsi="仿宋_GB2312" w:eastAsia="仿宋_GB2312" w:cs="仿宋_GB2312"/>
          <w:sz w:val="28"/>
          <w:szCs w:val="28"/>
          <w:lang w:val="en-US" w:eastAsia="zh-CN"/>
        </w:rPr>
        <w:t>双</w:t>
      </w:r>
      <w:r>
        <w:rPr>
          <w:rFonts w:hint="eastAsia" w:ascii="仿宋_GB2312" w:hAnsi="仿宋_GB2312" w:eastAsia="仿宋_GB2312" w:cs="仿宋_GB2312"/>
          <w:sz w:val="28"/>
          <w:szCs w:val="28"/>
        </w:rPr>
        <w:t>方本着平等、自愿、有偿的原则，订立本合同，以供各方共同遵守。</w:t>
      </w:r>
    </w:p>
    <w:p>
      <w:pPr>
        <w:numPr>
          <w:ilvl w:val="0"/>
          <w:numId w:val="1"/>
        </w:num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基本情况</w:t>
      </w:r>
    </w:p>
    <w:p>
      <w:pPr>
        <w:numPr>
          <w:ilvl w:val="255"/>
          <w:numId w:val="0"/>
        </w:numPr>
        <w:spacing w:line="600" w:lineRule="exact"/>
        <w:ind w:firstLine="560" w:firstLineChars="200"/>
        <w:rPr>
          <w:rFonts w:hint="eastAsia" w:ascii="仿宋_GB2312" w:hAnsi="仿宋_GB2312" w:eastAsia="仿宋_GB2312" w:cs="仿宋_GB2312"/>
          <w:color w:val="auto"/>
          <w:sz w:val="28"/>
          <w:szCs w:val="28"/>
          <w:u w:val="single"/>
          <w:shd w:val="clear" w:color="auto" w:fill="auto"/>
          <w:lang w:val="en-US" w:eastAsia="zh-CN"/>
        </w:rPr>
      </w:pPr>
      <w:r>
        <w:rPr>
          <w:rFonts w:hint="eastAsia" w:ascii="仿宋_GB2312" w:hAnsi="仿宋_GB2312" w:eastAsia="仿宋_GB2312" w:cs="仿宋_GB2312"/>
          <w:sz w:val="28"/>
          <w:szCs w:val="28"/>
        </w:rPr>
        <w:t>1.投放内容：</w:t>
      </w:r>
      <w:r>
        <w:rPr>
          <w:rFonts w:hint="eastAsia" w:ascii="仿宋_GB2312" w:hAnsi="仿宋_GB2312" w:eastAsia="仿宋_GB2312" w:cs="仿宋_GB2312"/>
          <w:color w:val="auto"/>
          <w:sz w:val="28"/>
          <w:szCs w:val="28"/>
          <w:u w:val="single"/>
          <w:shd w:val="clear" w:color="auto" w:fill="auto"/>
          <w:lang w:val="en-US" w:eastAsia="zh-CN"/>
        </w:rPr>
        <w:t xml:space="preserve">                                             </w:t>
      </w:r>
    </w:p>
    <w:p>
      <w:pPr>
        <w:numPr>
          <w:ilvl w:val="255"/>
          <w:numId w:val="0"/>
        </w:num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2.投放位置：本次</w:t>
      </w:r>
      <w:r>
        <w:rPr>
          <w:rFonts w:hint="eastAsia" w:ascii="仿宋_GB2312" w:hAnsi="仿宋_GB2312" w:eastAsia="仿宋_GB2312" w:cs="仿宋_GB2312"/>
          <w:sz w:val="28"/>
          <w:szCs w:val="28"/>
          <w:lang w:val="en-US" w:eastAsia="zh-CN"/>
        </w:rPr>
        <w:t>租赁</w:t>
      </w:r>
      <w:bookmarkStart w:id="12" w:name="_GoBack"/>
      <w:bookmarkEnd w:id="12"/>
      <w:r>
        <w:rPr>
          <w:rFonts w:hint="eastAsia" w:ascii="仿宋_GB2312" w:hAnsi="仿宋_GB2312" w:eastAsia="仿宋_GB2312" w:cs="仿宋_GB2312"/>
          <w:sz w:val="28"/>
          <w:szCs w:val="28"/>
        </w:rPr>
        <w:t>广告位为杭州西站站房城市通廊南侧2根LED电子屏立柱广告位（C1、D1），尺寸规格为（2800*4）*4450mm，数量2个；广告位相关技术参数详见附件1。</w:t>
      </w:r>
    </w:p>
    <w:p>
      <w:pPr>
        <w:widowControl/>
        <w:numPr>
          <w:ilvl w:val="255"/>
          <w:numId w:val="0"/>
        </w:numPr>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3.亮灯时间：租赁期限内广告位亮灯时间按每天18小时计，即6:00—24:00。</w:t>
      </w:r>
    </w:p>
    <w:p>
      <w:pPr>
        <w:pStyle w:val="8"/>
        <w:widowControl/>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4.租赁期限：</w:t>
      </w:r>
      <w:r>
        <w:rPr>
          <w:rFonts w:hint="eastAsia" w:ascii="仿宋_GB2312" w:hAnsi="仿宋_GB2312" w:eastAsia="仿宋_GB2312" w:cs="仿宋_GB2312"/>
          <w:sz w:val="28"/>
          <w:szCs w:val="28"/>
          <w:highlight w:val="none"/>
        </w:rPr>
        <w:t>本次租赁期限为12个月，</w:t>
      </w:r>
      <w:r>
        <w:rPr>
          <w:rFonts w:hint="eastAsia" w:ascii="仿宋_GB2312" w:hAnsi="仿宋_GB2312" w:eastAsia="仿宋_GB2312" w:cs="仿宋_GB2312"/>
          <w:sz w:val="28"/>
          <w:szCs w:val="28"/>
          <w:highlight w:val="none"/>
          <w:lang w:val="en-US" w:eastAsia="zh-CN"/>
        </w:rPr>
        <w:t>从乙方按约付清首期租金及履约保证金等交易资金之日起算</w:t>
      </w:r>
      <w:r>
        <w:rPr>
          <w:rFonts w:hint="eastAsia" w:ascii="仿宋_GB2312" w:hAnsi="仿宋_GB2312" w:eastAsia="仿宋_GB2312" w:cs="仿宋_GB2312"/>
          <w:sz w:val="28"/>
          <w:szCs w:val="28"/>
          <w:highlight w:val="none"/>
        </w:rPr>
        <w:t>。</w:t>
      </w:r>
    </w:p>
    <w:p>
      <w:pPr>
        <w:numPr>
          <w:ilvl w:val="0"/>
          <w:numId w:val="1"/>
        </w:num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租金</w:t>
      </w:r>
      <w:r>
        <w:rPr>
          <w:rFonts w:hint="eastAsia" w:ascii="仿宋_GB2312" w:hAnsi="仿宋_GB2312" w:eastAsia="仿宋_GB2312" w:cs="仿宋_GB2312"/>
          <w:b/>
          <w:bCs/>
          <w:sz w:val="28"/>
          <w:szCs w:val="28"/>
          <w:lang w:val="en-US" w:eastAsia="zh-CN"/>
        </w:rPr>
        <w:t>及履约保证金</w:t>
      </w:r>
    </w:p>
    <w:p>
      <w:pPr>
        <w:spacing w:line="600" w:lineRule="exact"/>
        <w:ind w:firstLine="560" w:firstLineChars="200"/>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rPr>
        <w:t>1.租金：本次租金共计</w:t>
      </w:r>
      <w:bookmarkStart w:id="0" w:name="OLE_LINK1"/>
      <w:r>
        <w:rPr>
          <w:rFonts w:hint="eastAsia" w:ascii="仿宋_GB2312" w:hAnsi="仿宋_GB2312" w:eastAsia="仿宋_GB2312" w:cs="仿宋_GB2312"/>
          <w:sz w:val="28"/>
          <w:szCs w:val="28"/>
          <w:u w:val="none"/>
        </w:rPr>
        <w:t>¥</w:t>
      </w:r>
      <w:bookmarkEnd w:id="0"/>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），租金含税（9%）、电费。</w:t>
      </w:r>
      <w:r>
        <w:rPr>
          <w:rFonts w:hint="eastAsia" w:ascii="仿宋_GB2312" w:hAnsi="仿宋_GB2312" w:eastAsia="仿宋_GB2312" w:cs="仿宋_GB2312"/>
          <w:sz w:val="28"/>
          <w:szCs w:val="28"/>
          <w:lang w:val="en-US" w:eastAsia="zh-CN"/>
        </w:rPr>
        <w:t>合同不含税价为</w:t>
      </w:r>
      <w:bookmarkStart w:id="1" w:name="OLE_LINK2"/>
      <w:r>
        <w:rPr>
          <w:rFonts w:hint="eastAsia" w:ascii="仿宋_GB2312" w:hAnsi="仿宋_GB2312" w:eastAsia="仿宋_GB2312" w:cs="仿宋_GB2312"/>
          <w:sz w:val="28"/>
          <w:szCs w:val="28"/>
          <w:u w:val="none"/>
        </w:rPr>
        <w:t>¥</w:t>
      </w:r>
      <w:bookmarkEnd w:id="1"/>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元，税费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w:t>
      </w:r>
    </w:p>
    <w:p>
      <w:pPr>
        <w:numPr>
          <w:ilvl w:val="255"/>
          <w:numId w:val="0"/>
        </w:num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2.支付方式：租金支付方式为银行转账，按半年为一期支付，先付后用。</w:t>
      </w:r>
    </w:p>
    <w:p>
      <w:pPr>
        <w:numPr>
          <w:ilvl w:val="255"/>
          <w:numId w:val="0"/>
        </w:num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付款方式：</w:t>
      </w:r>
      <w:r>
        <w:rPr>
          <w:rFonts w:hint="eastAsia" w:ascii="仿宋_GB2312" w:hAnsi="仿宋_GB2312" w:eastAsia="仿宋_GB2312" w:cs="仿宋_GB2312"/>
          <w:sz w:val="28"/>
          <w:szCs w:val="28"/>
        </w:rPr>
        <w:t>乙方在签订本合同</w:t>
      </w:r>
      <w:r>
        <w:rPr>
          <w:rFonts w:hint="eastAsia" w:ascii="仿宋_GB2312" w:hAnsi="仿宋_GB2312" w:eastAsia="仿宋_GB2312" w:cs="仿宋_GB2312"/>
          <w:sz w:val="28"/>
          <w:szCs w:val="28"/>
          <w:lang w:val="en-US" w:eastAsia="zh-CN"/>
        </w:rPr>
        <w:t>及收到甲方开具的发票后，7</w:t>
      </w:r>
      <w:r>
        <w:rPr>
          <w:rFonts w:hint="eastAsia" w:ascii="仿宋_GB2312" w:hAnsi="仿宋_GB2312" w:eastAsia="仿宋_GB2312" w:cs="仿宋_GB2312"/>
          <w:sz w:val="28"/>
          <w:szCs w:val="28"/>
        </w:rPr>
        <w:t>个工作日内向甲方（</w:t>
      </w:r>
      <w:r>
        <w:rPr>
          <w:rFonts w:hint="eastAsia" w:ascii="仿宋_GB2312" w:hAnsi="仿宋_GB2312" w:eastAsia="仿宋_GB2312" w:cs="仿宋_GB2312"/>
          <w:sz w:val="28"/>
          <w:szCs w:val="28"/>
          <w:lang w:val="en-US" w:eastAsia="zh-CN"/>
        </w:rPr>
        <w:t>支付首期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半年度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租金</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元。乙方在第二期即第7个月前15天内支付第二期租金</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w:t>
      </w:r>
    </w:p>
    <w:p>
      <w:pPr>
        <w:numPr>
          <w:ilvl w:val="255"/>
          <w:numId w:val="0"/>
        </w:num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4.为确保租赁期内相关费用的如期结算以及租赁期内乙方严格遵守该广告位屏幕的安全管理、内容合规管理等责任，乙方应在签订本合同之日起5个工作日内缴纳履约保证金，共人民币 ____ （大写），￥____ 元（小写）。</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 履约保证金返还：租赁期限届满，且乙方已按本合同约定足额结清全部租金、税费、违约金（如有）等应缴款项，同时不存在违反本合同约定的行为（包括但不限于广告发布合规、广告设施完好、无转租行为等），甲方应在合同期满后 15 个工作日内，将履约保证金无息一次性返还至乙方本合同约定的银行账户。若乙方存在未结清款项或违约行为，甲方有权从履约保证金中直接抵扣相应金额，剩余部分（如有）按上述约定返还；若履约保证金不足以抵扣的，甲方有权向乙方追偿。</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甲方账户信息：</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户名:杭州市西站枢纽开发有限公司</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开户行:杭州银行总行营业部</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账号:3301 0401 6000 8496 690</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乙方开票信息：</w:t>
      </w:r>
    </w:p>
    <w:p>
      <w:pPr>
        <w:spacing w:line="60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全称：</w:t>
      </w:r>
    </w:p>
    <w:p>
      <w:pPr>
        <w:spacing w:line="60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税号：</w:t>
      </w:r>
    </w:p>
    <w:p>
      <w:pPr>
        <w:spacing w:line="60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地址：  </w:t>
      </w:r>
    </w:p>
    <w:p>
      <w:pPr>
        <w:spacing w:line="60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电话： </w:t>
      </w:r>
    </w:p>
    <w:p>
      <w:pPr>
        <w:spacing w:line="60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开户行</w:t>
      </w:r>
      <w:r>
        <w:rPr>
          <w:rFonts w:hint="eastAsia" w:ascii="仿宋_GB2312" w:hAnsi="仿宋_GB2312" w:eastAsia="仿宋_GB2312" w:cs="仿宋_GB2312"/>
          <w:sz w:val="28"/>
          <w:szCs w:val="28"/>
          <w:lang w:eastAsia="zh-CN"/>
        </w:rPr>
        <w:t>：</w:t>
      </w:r>
    </w:p>
    <w:p>
      <w:pPr>
        <w:spacing w:line="60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账号：</w:t>
      </w:r>
    </w:p>
    <w:p>
      <w:pPr>
        <w:numPr>
          <w:ilvl w:val="0"/>
          <w:numId w:val="1"/>
        </w:num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甲方权利义务</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1.甲方有权监督检查乙方广告的发布情况，包括广告资料的完整性、美观度和安全性，但是该等监督检查不减免乙方制作发布广告的任何义务和责任。</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2.为贯彻落实杭州市《关于贯彻落实&lt;公益广告促进和管理暂行办法&gt;的实施意见》等文件对公益广告投放的要求，本合同租赁广告位需服从</w:t>
      </w:r>
      <w:r>
        <w:rPr>
          <w:rFonts w:hint="eastAsia" w:ascii="仿宋_GB2312" w:hAnsi="仿宋_GB2312" w:eastAsia="仿宋_GB2312" w:cs="仿宋_GB2312"/>
          <w:sz w:val="28"/>
          <w:szCs w:val="28"/>
          <w:lang w:val="en-US" w:eastAsia="zh-CN"/>
        </w:rPr>
        <w:t>相关政府机构和</w:t>
      </w:r>
      <w:r>
        <w:rPr>
          <w:rFonts w:hint="eastAsia" w:ascii="仿宋_GB2312" w:hAnsi="仿宋_GB2312" w:eastAsia="仿宋_GB2312" w:cs="仿宋_GB2312"/>
          <w:sz w:val="28"/>
          <w:szCs w:val="28"/>
        </w:rPr>
        <w:t>甲方有关免费公益广告投放</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安排，公益广告发布前须提前</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个工作日通知乙方。整体租赁期内，甲方确保公益广告投放时间不超出有关规定时长，若</w:t>
      </w:r>
      <w:r>
        <w:rPr>
          <w:rFonts w:hint="eastAsia" w:ascii="仿宋_GB2312" w:hAnsi="仿宋_GB2312" w:eastAsia="仿宋_GB2312" w:cs="仿宋_GB2312"/>
          <w:sz w:val="28"/>
          <w:szCs w:val="28"/>
          <w:lang w:val="en-US" w:eastAsia="zh-CN"/>
        </w:rPr>
        <w:t>公益广告投放时间</w:t>
      </w:r>
      <w:r>
        <w:rPr>
          <w:rFonts w:hint="eastAsia" w:ascii="仿宋_GB2312" w:hAnsi="仿宋_GB2312" w:eastAsia="仿宋_GB2312" w:cs="仿宋_GB2312"/>
          <w:sz w:val="28"/>
          <w:szCs w:val="28"/>
        </w:rPr>
        <w:t>有超出</w:t>
      </w:r>
      <w:r>
        <w:rPr>
          <w:rFonts w:hint="eastAsia" w:ascii="仿宋_GB2312" w:hAnsi="仿宋_GB2312" w:eastAsia="仿宋_GB2312" w:cs="仿宋_GB2312"/>
          <w:sz w:val="28"/>
          <w:szCs w:val="28"/>
          <w:lang w:val="en-US" w:eastAsia="zh-CN"/>
        </w:rPr>
        <w:t>规定时长</w:t>
      </w:r>
      <w:r>
        <w:rPr>
          <w:rFonts w:hint="eastAsia" w:ascii="仿宋_GB2312" w:hAnsi="仿宋_GB2312" w:eastAsia="仿宋_GB2312" w:cs="仿宋_GB2312"/>
          <w:sz w:val="28"/>
          <w:szCs w:val="28"/>
        </w:rPr>
        <w:t>情形的，</w:t>
      </w:r>
      <w:r>
        <w:rPr>
          <w:rFonts w:hint="eastAsia" w:ascii="仿宋_GB2312" w:hAnsi="仿宋_GB2312" w:eastAsia="仿宋_GB2312" w:cs="仿宋_GB2312"/>
          <w:sz w:val="28"/>
          <w:szCs w:val="28"/>
          <w:lang w:val="en-US" w:eastAsia="zh-CN"/>
        </w:rPr>
        <w:t>则本合同租赁期限按照</w:t>
      </w:r>
      <w:r>
        <w:rPr>
          <w:rFonts w:hint="eastAsia" w:ascii="仿宋_GB2312" w:hAnsi="仿宋_GB2312" w:eastAsia="仿宋_GB2312" w:cs="仿宋_GB2312"/>
          <w:sz w:val="28"/>
          <w:szCs w:val="28"/>
        </w:rPr>
        <w:t>超出时长往后顺延。</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3.甲方应按约定及时向乙方提供租赁广告位，办理费用结算、开票等事宜。</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遇站房建设等需要移动、拆除、征用广告位，导致部分或全部广告设施无法实现租赁时，甲方应提前3个工作日，书面告知乙方。甲方将合同投放时间、投放效果依时顺延完成投放。甲方不承担其他任何费用或损失。</w:t>
      </w:r>
    </w:p>
    <w:p>
      <w:pPr>
        <w:numPr>
          <w:ilvl w:val="0"/>
          <w:numId w:val="1"/>
        </w:num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乙方权利义务</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1.乙方有权要求甲方按本合同约定提供租赁广告位，并有权在租赁期间按约定使用租赁广告位。</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2.乙方有权要求甲方进行移交、设备设施维护、开票、结算事宜，根据本合同约定协助乙方投放广告等。</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3.乙方应按时足额支付租金，按约定办理结算事宜，并有权要求甲方按约定开具对应票据。</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4.乙方在发布广告前，应自行取得政府有关部门批准必要的执照、批准证书或许可证等（如</w:t>
      </w:r>
      <w:r>
        <w:rPr>
          <w:rFonts w:hint="eastAsia" w:ascii="仿宋_GB2312" w:hAnsi="仿宋_GB2312" w:eastAsia="仿宋_GB2312" w:cs="仿宋_GB2312"/>
          <w:sz w:val="28"/>
          <w:szCs w:val="28"/>
          <w:lang w:eastAsia="zh-CN"/>
        </w:rPr>
        <w:t>需</w:t>
      </w:r>
      <w:r>
        <w:rPr>
          <w:rFonts w:hint="eastAsia" w:ascii="仿宋_GB2312" w:hAnsi="仿宋_GB2312" w:eastAsia="仿宋_GB2312" w:cs="仿宋_GB2312"/>
          <w:sz w:val="28"/>
          <w:szCs w:val="28"/>
        </w:rPr>
        <w:t>）。</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5.乙方须承诺：</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所设计、制作、发布的广告，应符合《中华人民共和国广告法》《浙江省广告管理条例》及有关法律规定，同时落实《公益广告促进和管理暂行办法》及杭州市《关于贯彻落实&lt;公益广告促进和管理暂行办法&gt;的实施意见》，并符合杭州西站站房整体设计理念、调性，确保整洁美观。若乙方发布医疗、药品、医疗器械、农药、兽药和保健食品广告，以及法律、行政法规规定应当进行审查的其他广告等，应当在发布前获得政府有关管理部门审批许可。乙方不得发布男科、妇科等不雅医疗类广告内容，不得出现任何关于色情、宗教、人种歧视、政治敏感问题等广告内容。</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（2）乙方应当保证在广告发布等过程中不得影响杭州西站站房内人流通行及其服务系统的安全和正常运营。</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（3）乙方承诺所有投放的广告均符合国家、省、市有关规定，如有违规发布造成甲方受到损失的，概由乙方承担全部损失。</w:t>
      </w:r>
    </w:p>
    <w:p>
      <w:pPr>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6.乙方在发布广告前，必须将广告样稿送交</w:t>
      </w: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rPr>
        <w:t>方审核，详见《广告投放申请单》（附件2），经审核通过后方能发布。无论</w:t>
      </w: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rPr>
        <w:t>方审核与否，乙方均应自行承担制作发布广告的任何法律责任及本合同项下的义务和责任。</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.本合同项下，乙方不得将租赁广告位转租。</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.如乙方暂不使用的广告位，应保留原来已发布的广告，不得拆除或更换。合同履行期间，广告设施不得出现广告空白现象，在广告位闲置期间，甲方有权要求发布公益性广告，乙方应无偿提供。</w:t>
      </w:r>
    </w:p>
    <w:p>
      <w:pPr>
        <w:widowControl/>
        <w:numPr>
          <w:ilvl w:val="0"/>
          <w:numId w:val="1"/>
        </w:numPr>
        <w:spacing w:line="48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不可抗力</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因地震或极端天气等自然灾害，或因突发的社会事件、公共管控等不可抗力因素导致租赁的广告位不能按约定使用的情形下，甲乙任意一方均不承担任何赔偿责任，其租金按乙方所租用实际时间计算，或经</w:t>
      </w:r>
      <w:r>
        <w:rPr>
          <w:rFonts w:hint="eastAsia" w:ascii="仿宋_GB2312" w:hAnsi="仿宋_GB2312" w:eastAsia="仿宋_GB2312" w:cs="仿宋_GB2312"/>
          <w:sz w:val="28"/>
          <w:szCs w:val="28"/>
          <w:lang w:val="en-US" w:eastAsia="zh-CN"/>
        </w:rPr>
        <w:t>双</w:t>
      </w:r>
      <w:r>
        <w:rPr>
          <w:rFonts w:hint="eastAsia" w:ascii="仿宋_GB2312" w:hAnsi="仿宋_GB2312" w:eastAsia="仿宋_GB2312" w:cs="仿宋_GB2312"/>
          <w:sz w:val="28"/>
          <w:szCs w:val="28"/>
        </w:rPr>
        <w:t>方协商一致可更换广告位。</w:t>
      </w:r>
    </w:p>
    <w:p>
      <w:pPr>
        <w:widowControl/>
        <w:numPr>
          <w:ilvl w:val="0"/>
          <w:numId w:val="1"/>
        </w:numPr>
        <w:spacing w:line="48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1.在合同存续期间，甲方没有提供合同约定广告位给乙方使用的，乙方有权提出解除合同；甲方根据实际使用情况退还乙方所支付的租金。</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2.乙方逾期缴纳租金的，应按每日万分之五的比例向甲方支付逾期付款利息；逾期超过10日时，甲方有权解除合同，并另行要求乙方向甲方支付相当于所有租赁广告位1个月租金的款项作为损失赔偿。</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3.乙方制作或发布的广告存在违反法律法规相关规定或违反公序良俗的情形下，</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有权采取审核不通过或停止设备运行等方式予以制止，如经甲方要求后乙方仍不及时整改或已产生较大负面社会影响的，甲方有权解除合同并要求乙方赔偿造成的损失。</w:t>
      </w:r>
    </w:p>
    <w:p>
      <w:pPr>
        <w:numPr>
          <w:ilvl w:val="0"/>
          <w:numId w:val="1"/>
        </w:num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其他事项</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1.合同争议解决方式：本合同在履行过程中发生争议的，由甲乙</w:t>
      </w:r>
      <w:r>
        <w:rPr>
          <w:rFonts w:hint="eastAsia" w:ascii="仿宋_GB2312" w:hAnsi="仿宋_GB2312" w:eastAsia="仿宋_GB2312" w:cs="仿宋_GB2312"/>
          <w:sz w:val="28"/>
          <w:szCs w:val="28"/>
          <w:lang w:val="en-US" w:eastAsia="zh-CN"/>
        </w:rPr>
        <w:t>双</w:t>
      </w:r>
      <w:r>
        <w:rPr>
          <w:rFonts w:hint="eastAsia" w:ascii="仿宋_GB2312" w:hAnsi="仿宋_GB2312" w:eastAsia="仿宋_GB2312" w:cs="仿宋_GB2312"/>
          <w:sz w:val="28"/>
          <w:szCs w:val="28"/>
        </w:rPr>
        <w:t>方当事人协商解决；协商不成的，依法向甲方所在地人民法院起诉。</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2.本合同一式</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val="en-US" w:eastAsia="zh-CN"/>
        </w:rPr>
        <w:t>甲乙双方</w:t>
      </w:r>
      <w:r>
        <w:rPr>
          <w:rFonts w:hint="eastAsia" w:ascii="仿宋_GB2312" w:hAnsi="仿宋_GB2312" w:eastAsia="仿宋_GB2312" w:cs="仿宋_GB2312"/>
          <w:sz w:val="28"/>
          <w:szCs w:val="28"/>
        </w:rPr>
        <w:t>各持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杭交所持一份</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甲乙双方</w:t>
      </w:r>
      <w:r>
        <w:rPr>
          <w:rFonts w:hint="eastAsia" w:ascii="仿宋_GB2312" w:hAnsi="仿宋_GB2312" w:eastAsia="仿宋_GB2312" w:cs="仿宋_GB2312"/>
          <w:sz w:val="28"/>
          <w:szCs w:val="28"/>
        </w:rPr>
        <w:t>方签字盖章后生效，合同期满后自行失效。</w:t>
      </w:r>
    </w:p>
    <w:p>
      <w:pPr>
        <w:widowControl/>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widowControl/>
        <w:spacing w:line="600" w:lineRule="exact"/>
        <w:ind w:firstLine="280" w:firstLineChars="100"/>
        <w:jc w:val="left"/>
        <w:rPr>
          <w:rFonts w:hint="eastAsia" w:ascii="仿宋_GB2312" w:hAnsi="仿宋_GB2312" w:eastAsia="仿宋_GB2312" w:cs="仿宋_GB2312"/>
          <w:sz w:val="28"/>
          <w:szCs w:val="28"/>
        </w:rPr>
      </w:pPr>
    </w:p>
    <w:p>
      <w:pPr>
        <w:widowControl/>
        <w:spacing w:line="600" w:lineRule="exact"/>
        <w:ind w:firstLine="280" w:firstLineChars="100"/>
        <w:jc w:val="left"/>
        <w:rPr>
          <w:rFonts w:hint="eastAsia" w:ascii="仿宋_GB2312" w:hAnsi="仿宋_GB2312" w:eastAsia="仿宋_GB2312" w:cs="仿宋_GB2312"/>
          <w:sz w:val="28"/>
          <w:szCs w:val="28"/>
        </w:rPr>
      </w:pPr>
    </w:p>
    <w:p>
      <w:pPr>
        <w:widowControl/>
        <w:spacing w:line="600" w:lineRule="exact"/>
        <w:ind w:firstLine="280" w:firstLineChars="100"/>
        <w:jc w:val="left"/>
        <w:rPr>
          <w:rFonts w:hint="eastAsia" w:ascii="仿宋_GB2312" w:hAnsi="仿宋_GB2312" w:eastAsia="仿宋_GB2312" w:cs="仿宋_GB2312"/>
          <w:sz w:val="28"/>
          <w:szCs w:val="28"/>
        </w:rPr>
      </w:pPr>
    </w:p>
    <w:p>
      <w:pPr>
        <w:widowControl/>
        <w:spacing w:line="60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附件：1.广告位和技术参数</w:t>
      </w:r>
    </w:p>
    <w:p>
      <w:pPr>
        <w:widowControl/>
        <w:numPr>
          <w:ilvl w:val="255"/>
          <w:numId w:val="0"/>
        </w:numPr>
        <w:spacing w:line="600" w:lineRule="exact"/>
        <w:ind w:left="769" w:leftChars="366"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2.广告投放申请单</w:t>
      </w:r>
    </w:p>
    <w:p>
      <w:pPr>
        <w:widowControl/>
        <w:spacing w:line="600" w:lineRule="exact"/>
        <w:ind w:left="769" w:leftChars="366" w:firstLine="280" w:firstLineChars="100"/>
        <w:jc w:val="left"/>
        <w:rPr>
          <w:sz w:val="24"/>
        </w:rPr>
      </w:pPr>
      <w:r>
        <w:rPr>
          <w:rFonts w:hint="eastAsia" w:ascii="仿宋_GB2312" w:hAnsi="仿宋_GB2312" w:eastAsia="仿宋_GB2312" w:cs="仿宋_GB2312"/>
          <w:sz w:val="28"/>
          <w:szCs w:val="28"/>
        </w:rPr>
        <w:t>3.廉政协议</w:t>
      </w:r>
    </w:p>
    <w:p>
      <w:pPr>
        <w:rPr>
          <w:rFonts w:hint="eastAsia" w:ascii="仿宋_GB2312" w:hAnsi="仿宋_GB2312" w:eastAsia="仿宋_GB2312" w:cs="仿宋_GB2312"/>
          <w:sz w:val="28"/>
          <w:szCs w:val="28"/>
        </w:rPr>
      </w:pPr>
      <w:r>
        <w:rPr>
          <w:rFonts w:hint="eastAsia"/>
          <w:sz w:val="24"/>
        </w:rPr>
        <w:br w:type="page"/>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甲方（盖章）：杭州市西站枢纽开发有限公司                                      </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法定代表人或委托代理人（签名或盖章）：                                                                    </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pPr>
        <w:widowControl/>
        <w:spacing w:line="600" w:lineRule="exact"/>
        <w:ind w:firstLine="560"/>
        <w:jc w:val="left"/>
        <w:rPr>
          <w:rFonts w:hint="eastAsia" w:ascii="仿宋_GB2312" w:hAnsi="仿宋_GB2312" w:eastAsia="仿宋_GB2312" w:cs="仿宋_GB2312"/>
          <w:sz w:val="28"/>
          <w:szCs w:val="28"/>
        </w:rPr>
      </w:pP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乙方（盖章）：                                   </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法定代表人或委托代理人（签名或盖章）：                                 </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pPr>
        <w:spacing w:line="600" w:lineRule="exact"/>
        <w:ind w:firstLine="560"/>
        <w:jc w:val="left"/>
        <w:rPr>
          <w:rFonts w:hint="eastAsia" w:ascii="仿宋_GB2312" w:hAnsi="仿宋_GB2312" w:eastAsia="仿宋_GB2312" w:cs="仿宋_GB2312"/>
          <w:sz w:val="28"/>
          <w:szCs w:val="28"/>
        </w:rPr>
      </w:pPr>
    </w:p>
    <w:p>
      <w:pPr>
        <w:widowControl/>
        <w:spacing w:line="600" w:lineRule="exact"/>
        <w:ind w:firstLine="560"/>
        <w:jc w:val="left"/>
        <w:rPr>
          <w:rFonts w:hint="eastAsia" w:ascii="仿宋_GB2312" w:hAnsi="仿宋_GB2312" w:eastAsia="仿宋_GB2312" w:cs="仿宋_GB2312"/>
          <w:sz w:val="28"/>
          <w:szCs w:val="28"/>
        </w:rPr>
      </w:pPr>
    </w:p>
    <w:p>
      <w:pPr>
        <w:widowControl/>
        <w:spacing w:line="600" w:lineRule="exact"/>
        <w:ind w:firstLine="560"/>
        <w:jc w:val="left"/>
        <w:rPr>
          <w:rFonts w:hint="eastAsia" w:ascii="仿宋_GB2312" w:hAnsi="仿宋_GB2312" w:eastAsia="仿宋_GB2312" w:cs="仿宋_GB2312"/>
          <w:sz w:val="28"/>
          <w:szCs w:val="28"/>
        </w:rPr>
      </w:pPr>
    </w:p>
    <w:p>
      <w:pPr>
        <w:widowControl/>
        <w:spacing w:line="600" w:lineRule="exact"/>
        <w:ind w:firstLine="560"/>
        <w:jc w:val="left"/>
        <w:rPr>
          <w:rFonts w:hint="eastAsia" w:ascii="仿宋_GB2312" w:hAnsi="仿宋_GB2312" w:eastAsia="仿宋_GB2312" w:cs="仿宋_GB2312"/>
          <w:sz w:val="28"/>
          <w:szCs w:val="28"/>
        </w:rPr>
      </w:pPr>
    </w:p>
    <w:p>
      <w:pPr>
        <w:widowControl/>
        <w:spacing w:line="6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w:t>
      </w:r>
    </w:p>
    <w:p>
      <w:pPr>
        <w:pStyle w:val="15"/>
        <w:ind w:firstLine="480"/>
        <w:rPr>
          <w:rFonts w:hint="eastAsia" w:hAnsi="宋体" w:cs="宋体"/>
          <w:sz w:val="24"/>
        </w:rPr>
      </w:pPr>
    </w:p>
    <w:p>
      <w:pPr>
        <w:pStyle w:val="8"/>
        <w:spacing w:line="480" w:lineRule="exact"/>
        <w:ind w:firstLine="0" w:firstLineChars="0"/>
        <w:rPr>
          <w:rFonts w:hint="eastAsia" w:ascii="黑体" w:hAnsi="黑体" w:eastAsia="黑体"/>
          <w:sz w:val="28"/>
          <w:szCs w:val="28"/>
        </w:rPr>
        <w:sectPr>
          <w:headerReference r:id="rId3" w:type="default"/>
          <w:footerReference r:id="rId4" w:type="default"/>
          <w:pgSz w:w="11906" w:h="16838"/>
          <w:pgMar w:top="2098" w:right="1633" w:bottom="1984" w:left="1633" w:header="851" w:footer="992" w:gutter="0"/>
          <w:cols w:space="720" w:num="1"/>
          <w:docGrid w:type="lines" w:linePitch="320" w:charSpace="0"/>
        </w:sectPr>
      </w:pPr>
      <w:bookmarkStart w:id="2" w:name="_Toc210355544"/>
      <w:bookmarkStart w:id="3" w:name="_Toc167266812"/>
      <w:bookmarkStart w:id="4" w:name="_Toc143603035"/>
      <w:bookmarkStart w:id="5" w:name="_Toc195508848"/>
      <w:bookmarkStart w:id="6" w:name="_Toc210327682"/>
      <w:bookmarkStart w:id="7" w:name="_Toc161453144"/>
      <w:bookmarkStart w:id="8" w:name="_Toc155842051"/>
      <w:bookmarkStart w:id="9" w:name="_Toc276715121"/>
      <w:bookmarkStart w:id="10" w:name="_Toc168287331"/>
      <w:bookmarkStart w:id="11" w:name="_Toc210364868"/>
    </w:p>
    <w:p>
      <w:pPr>
        <w:pStyle w:val="8"/>
        <w:spacing w:line="480" w:lineRule="exact"/>
        <w:ind w:firstLine="0" w:firstLineChars="0"/>
        <w:rPr>
          <w:rFonts w:hint="eastAsia" w:ascii="黑体" w:hAnsi="黑体" w:eastAsia="黑体"/>
          <w:sz w:val="28"/>
          <w:szCs w:val="28"/>
        </w:rPr>
      </w:pPr>
      <w:r>
        <w:rPr>
          <w:rFonts w:hint="eastAsia" w:ascii="黑体" w:hAnsi="黑体" w:eastAsia="黑体"/>
          <w:sz w:val="28"/>
          <w:szCs w:val="28"/>
        </w:rPr>
        <w:t>附件1</w:t>
      </w:r>
    </w:p>
    <w:p>
      <w:pPr>
        <w:pStyle w:val="8"/>
        <w:spacing w:line="480" w:lineRule="exact"/>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广告位和技术参数</w:t>
      </w:r>
    </w:p>
    <w:p>
      <w:pPr>
        <w:pStyle w:val="8"/>
        <w:spacing w:line="480" w:lineRule="exact"/>
        <w:ind w:firstLine="0" w:firstLineChars="0"/>
        <w:rPr>
          <w:rFonts w:hint="eastAsia" w:ascii="黑体" w:hAnsi="黑体" w:eastAsia="黑体"/>
          <w:sz w:val="32"/>
          <w:szCs w:val="32"/>
        </w:rPr>
      </w:pPr>
    </w:p>
    <w:p>
      <w:pPr>
        <w:widowControl/>
        <w:jc w:val="left"/>
      </w:pPr>
      <w:r>
        <w:drawing>
          <wp:inline distT="0" distB="0" distL="114300" distR="114300">
            <wp:extent cx="5475605" cy="2924175"/>
            <wp:effectExtent l="0" t="0" r="1079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75605" cy="2924175"/>
                    </a:xfrm>
                    <a:prstGeom prst="rect">
                      <a:avLst/>
                    </a:prstGeom>
                    <a:noFill/>
                    <a:ln>
                      <a:noFill/>
                    </a:ln>
                  </pic:spPr>
                </pic:pic>
              </a:graphicData>
            </a:graphic>
          </wp:inline>
        </w:drawing>
      </w:r>
    </w:p>
    <w:p>
      <w:pPr>
        <w:pStyle w:val="8"/>
        <w:spacing w:line="4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（卧式直角LED电子屏点位图和技术参数）</w:t>
      </w:r>
    </w:p>
    <w:p>
      <w:pPr>
        <w:pStyle w:val="8"/>
        <w:spacing w:line="480" w:lineRule="exact"/>
        <w:ind w:firstLine="0" w:firstLineChars="0"/>
        <w:rPr>
          <w:rFonts w:hint="eastAsia" w:ascii="黑体" w:hAnsi="黑体" w:eastAsia="黑体"/>
          <w:sz w:val="28"/>
          <w:szCs w:val="28"/>
        </w:rPr>
      </w:pPr>
    </w:p>
    <w:p>
      <w:pPr>
        <w:jc w:val="center"/>
        <w:textAlignment w:val="baseline"/>
        <w:rPr>
          <w:rFonts w:hint="eastAsia" w:ascii="宋体" w:hAnsi="宋体" w:cs="宋体"/>
          <w:b/>
          <w:sz w:val="32"/>
          <w:szCs w:val="32"/>
        </w:rPr>
        <w:sectPr>
          <w:pgSz w:w="11906" w:h="16838"/>
          <w:pgMar w:top="2098" w:right="1633" w:bottom="1984" w:left="1633" w:header="851" w:footer="992" w:gutter="0"/>
          <w:cols w:space="720" w:num="1"/>
          <w:docGrid w:type="lines" w:linePitch="320" w:charSpace="0"/>
        </w:sectPr>
      </w:pPr>
    </w:p>
    <w:p>
      <w:pPr>
        <w:textAlignment w:val="baseline"/>
        <w:rPr>
          <w:rFonts w:hint="eastAsia" w:ascii="黑体" w:hAnsi="黑体" w:eastAsia="黑体"/>
          <w:sz w:val="28"/>
          <w:szCs w:val="28"/>
        </w:rPr>
      </w:pPr>
      <w:r>
        <w:rPr>
          <w:rFonts w:hint="eastAsia" w:ascii="黑体" w:hAnsi="黑体" w:eastAsia="黑体"/>
          <w:sz w:val="28"/>
          <w:szCs w:val="28"/>
        </w:rPr>
        <w:t>附件2</w:t>
      </w:r>
    </w:p>
    <w:p>
      <w:pPr>
        <w:pStyle w:val="8"/>
        <w:spacing w:line="480" w:lineRule="exact"/>
        <w:ind w:firstLine="3092" w:firstLineChars="11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广告投放申请单</w:t>
      </w:r>
    </w:p>
    <w:p>
      <w:pPr>
        <w:snapToGrid w:val="0"/>
        <w:jc w:val="right"/>
        <w:rPr>
          <w:rFonts w:cs="宋体"/>
          <w:b/>
          <w:bCs/>
          <w:sz w:val="28"/>
          <w:szCs w:val="28"/>
        </w:rPr>
      </w:pPr>
      <w:r>
        <w:rPr>
          <w:rFonts w:hint="eastAsia" w:cs="宋体"/>
          <w:b/>
          <w:bCs/>
          <w:sz w:val="28"/>
          <w:szCs w:val="28"/>
        </w:rPr>
        <w:t>NO:</w:t>
      </w:r>
    </w:p>
    <w:tbl>
      <w:tblPr>
        <w:tblStyle w:val="9"/>
        <w:tblpPr w:leftFromText="180" w:rightFromText="180" w:vertAnchor="text" w:horzAnchor="page" w:tblpX="1746"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4"/>
        <w:gridCol w:w="2132"/>
        <w:gridCol w:w="2151"/>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1977"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申请时间</w:t>
            </w:r>
          </w:p>
        </w:tc>
        <w:tc>
          <w:tcPr>
            <w:tcW w:w="2141" w:type="dxa"/>
            <w:gridSpan w:val="2"/>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c>
          <w:tcPr>
            <w:tcW w:w="2151"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项目联系人</w:t>
            </w:r>
          </w:p>
        </w:tc>
        <w:tc>
          <w:tcPr>
            <w:tcW w:w="2363"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77"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投放起止时间</w:t>
            </w:r>
          </w:p>
        </w:tc>
        <w:tc>
          <w:tcPr>
            <w:tcW w:w="2141" w:type="dxa"/>
            <w:gridSpan w:val="2"/>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c>
          <w:tcPr>
            <w:tcW w:w="2151"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广告主名称</w:t>
            </w:r>
          </w:p>
        </w:tc>
        <w:tc>
          <w:tcPr>
            <w:tcW w:w="2363"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77"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广告主地址</w:t>
            </w:r>
          </w:p>
        </w:tc>
        <w:tc>
          <w:tcPr>
            <w:tcW w:w="2146" w:type="dxa"/>
            <w:gridSpan w:val="2"/>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c>
          <w:tcPr>
            <w:tcW w:w="2151"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广告主联系方式</w:t>
            </w:r>
          </w:p>
        </w:tc>
        <w:tc>
          <w:tcPr>
            <w:tcW w:w="2358"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1977"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计划投放内容</w:t>
            </w:r>
          </w:p>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及位置</w:t>
            </w:r>
          </w:p>
        </w:tc>
        <w:tc>
          <w:tcPr>
            <w:tcW w:w="6655" w:type="dxa"/>
            <w:gridSpan w:val="4"/>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977"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其他要求</w:t>
            </w:r>
          </w:p>
        </w:tc>
        <w:tc>
          <w:tcPr>
            <w:tcW w:w="6655" w:type="dxa"/>
            <w:gridSpan w:val="4"/>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977" w:type="dxa"/>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lang w:val="en-US" w:eastAsia="zh-CN"/>
              </w:rPr>
              <w:t>甲方</w:t>
            </w:r>
            <w:r>
              <w:rPr>
                <w:rFonts w:hint="eastAsia" w:cs="宋体"/>
                <w:sz w:val="24"/>
              </w:rPr>
              <w:t>审核意见</w:t>
            </w:r>
          </w:p>
        </w:tc>
        <w:tc>
          <w:tcPr>
            <w:tcW w:w="6655" w:type="dxa"/>
            <w:gridSpan w:val="4"/>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632" w:type="dxa"/>
            <w:gridSpan w:val="5"/>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b/>
                <w:bCs/>
                <w:sz w:val="24"/>
              </w:rPr>
              <w:t>广告投放结果确认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1991" w:type="dxa"/>
            <w:gridSpan w:val="2"/>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r>
              <w:rPr>
                <w:rFonts w:hint="eastAsia" w:cs="宋体"/>
                <w:sz w:val="24"/>
              </w:rPr>
              <w:t>申请方意见</w:t>
            </w:r>
          </w:p>
        </w:tc>
        <w:tc>
          <w:tcPr>
            <w:tcW w:w="6641" w:type="dxa"/>
            <w:gridSpan w:val="3"/>
            <w:vAlign w:val="center"/>
          </w:tcPr>
          <w:p>
            <w:pPr>
              <w:keepNext w:val="0"/>
              <w:keepLines w:val="0"/>
              <w:suppressLineNumbers w:val="0"/>
              <w:snapToGrid w:val="0"/>
              <w:spacing w:before="0" w:beforeAutospacing="0" w:after="0" w:afterAutospacing="0" w:line="600" w:lineRule="exact"/>
              <w:ind w:left="0" w:right="0"/>
              <w:jc w:val="center"/>
              <w:rPr>
                <w:rFonts w:hint="default" w:cs="宋体"/>
                <w:sz w:val="24"/>
              </w:rPr>
            </w:pPr>
          </w:p>
        </w:tc>
      </w:tr>
    </w:tbl>
    <w:p>
      <w:pPr>
        <w:snapToGrid w:val="0"/>
        <w:spacing w:line="600" w:lineRule="exact"/>
        <w:rPr>
          <w:rFonts w:hint="eastAsia" w:ascii="宋体" w:hAnsi="宋体" w:cs="宋体"/>
          <w:snapToGrid w:val="0"/>
          <w:kern w:val="0"/>
          <w:sz w:val="28"/>
          <w:szCs w:val="28"/>
          <w:lang w:bidi="zh-CN"/>
        </w:rPr>
      </w:pPr>
      <w:r>
        <w:rPr>
          <w:rFonts w:hint="eastAsia" w:ascii="宋体" w:hAnsi="宋体" w:cs="宋体"/>
          <w:snapToGrid w:val="0"/>
          <w:kern w:val="0"/>
          <w:sz w:val="24"/>
          <w:lang w:bidi="zh-CN"/>
        </w:rPr>
        <w:t>备注：提交此表时，同时附</w:t>
      </w:r>
      <w:r>
        <w:rPr>
          <w:rFonts w:hint="eastAsia" w:cs="宋体"/>
          <w:sz w:val="24"/>
        </w:rPr>
        <w:t>广告电子版资料内容及相关批文（如有）</w:t>
      </w:r>
      <w:r>
        <w:rPr>
          <w:rFonts w:hint="eastAsia" w:ascii="宋体" w:hAnsi="宋体" w:cs="宋体"/>
          <w:snapToGrid w:val="0"/>
          <w:kern w:val="0"/>
          <w:sz w:val="24"/>
          <w:lang w:bidi="zh-CN"/>
        </w:rPr>
        <w:t>。</w:t>
      </w:r>
    </w:p>
    <w:p>
      <w:pPr>
        <w:pStyle w:val="8"/>
        <w:spacing w:line="480" w:lineRule="exact"/>
        <w:ind w:firstLine="0" w:firstLineChars="0"/>
        <w:rPr>
          <w:rFonts w:hint="eastAsia" w:ascii="黑体" w:hAnsi="黑体" w:eastAsia="黑体"/>
          <w:sz w:val="28"/>
          <w:szCs w:val="28"/>
        </w:rPr>
        <w:sectPr>
          <w:pgSz w:w="11906" w:h="16838"/>
          <w:pgMar w:top="1440" w:right="1633" w:bottom="1440" w:left="1633" w:header="851" w:footer="992" w:gutter="0"/>
          <w:cols w:space="720" w:num="1"/>
          <w:docGrid w:type="lines" w:linePitch="320" w:charSpace="0"/>
        </w:sectPr>
      </w:pPr>
    </w:p>
    <w:bookmarkEnd w:id="2"/>
    <w:bookmarkEnd w:id="3"/>
    <w:bookmarkEnd w:id="4"/>
    <w:bookmarkEnd w:id="5"/>
    <w:bookmarkEnd w:id="6"/>
    <w:bookmarkEnd w:id="7"/>
    <w:bookmarkEnd w:id="8"/>
    <w:bookmarkEnd w:id="9"/>
    <w:bookmarkEnd w:id="10"/>
    <w:bookmarkEnd w:id="11"/>
    <w:p>
      <w:pPr>
        <w:textAlignment w:val="baseline"/>
        <w:rPr>
          <w:rFonts w:hint="eastAsia" w:ascii="仿宋" w:hAnsi="仿宋" w:eastAsia="仿宋" w:cs="仿宋"/>
          <w:sz w:val="32"/>
          <w:szCs w:val="32"/>
          <w:lang w:val="en-US"/>
        </w:rPr>
      </w:pPr>
      <w:r>
        <w:rPr>
          <w:rFonts w:hint="eastAsia" w:ascii="黑体" w:hAnsi="黑体" w:eastAsia="黑体"/>
          <w:sz w:val="28"/>
          <w:szCs w:val="28"/>
        </w:rPr>
        <w:t>附件</w:t>
      </w:r>
      <w:r>
        <w:rPr>
          <w:rFonts w:hint="eastAsia" w:ascii="黑体" w:hAnsi="黑体" w:eastAsia="黑体"/>
          <w:sz w:val="28"/>
          <w:szCs w:val="28"/>
          <w:lang w:val="en-US" w:eastAsia="zh-CN"/>
        </w:rPr>
        <w:t>3：</w:t>
      </w:r>
      <w:r>
        <w:rPr>
          <w:rFonts w:hint="eastAsia" w:ascii="仿宋" w:hAnsi="仿宋" w:eastAsia="仿宋" w:cs="仿宋"/>
          <w:spacing w:val="20"/>
          <w:kern w:val="2"/>
          <w:sz w:val="32"/>
          <w:szCs w:val="32"/>
          <w:lang w:val="en-US" w:eastAsia="zh-CN" w:bidi="ar"/>
        </w:rPr>
        <w:t>廉政协议</w:t>
      </w:r>
    </w:p>
    <w:p>
      <w:pPr>
        <w:keepNext w:val="0"/>
        <w:keepLines w:val="0"/>
        <w:widowControl w:val="0"/>
        <w:suppressLineNumbers w:val="0"/>
        <w:spacing w:before="0" w:beforeAutospacing="0" w:after="0" w:afterAutospacing="0" w:line="560" w:lineRule="exact"/>
        <w:ind w:left="0" w:right="0" w:firstLine="643" w:firstLineChars="200"/>
        <w:jc w:val="center"/>
        <w:textAlignment w:val="baseline"/>
        <w:rPr>
          <w:rFonts w:hint="eastAsia" w:ascii="仿宋" w:hAnsi="仿宋" w:eastAsia="仿宋" w:cs="仿宋"/>
          <w:b/>
          <w:bCs/>
          <w:sz w:val="32"/>
          <w:szCs w:val="32"/>
          <w:vertAlign w:val="baseline"/>
          <w:lang w:val="en-US"/>
        </w:rPr>
      </w:pPr>
      <w:r>
        <w:rPr>
          <w:rFonts w:hint="eastAsia" w:ascii="仿宋" w:hAnsi="仿宋" w:eastAsia="仿宋" w:cs="仿宋"/>
          <w:b/>
          <w:bCs/>
          <w:kern w:val="2"/>
          <w:sz w:val="32"/>
          <w:szCs w:val="32"/>
          <w:vertAlign w:val="baseline"/>
          <w:lang w:val="en-US" w:eastAsia="zh-CN" w:bidi="ar"/>
        </w:rPr>
        <w:t>廉政协议</w:t>
      </w:r>
    </w:p>
    <w:tbl>
      <w:tblPr>
        <w:tblStyle w:val="9"/>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8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0" w:firstLineChars="0"/>
              <w:jc w:val="both"/>
              <w:textAlignment w:val="baseline"/>
              <w:rPr>
                <w:rFonts w:hint="eastAsia" w:ascii="仿宋" w:hAnsi="仿宋" w:eastAsia="仿宋" w:cs="仿宋"/>
                <w:kern w:val="0"/>
                <w:sz w:val="32"/>
                <w:szCs w:val="32"/>
                <w:vertAlign w:val="baseline"/>
                <w:lang w:val="en-US"/>
              </w:rPr>
            </w:pPr>
            <w:r>
              <w:rPr>
                <w:rFonts w:hint="eastAsia" w:ascii="仿宋" w:hAnsi="仿宋" w:eastAsia="仿宋" w:cs="仿宋"/>
                <w:sz w:val="32"/>
                <w:szCs w:val="32"/>
                <w:vertAlign w:val="baseline"/>
              </w:rPr>
              <w:t>甲方：杭州市西站枢纽开发有限公司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 w:hRule="atLeast"/>
          <w:jc w:val="center"/>
        </w:trPr>
        <w:tc>
          <w:tcPr>
            <w:tcW w:w="8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0" w:firstLineChars="0"/>
              <w:jc w:val="both"/>
              <w:textAlignment w:val="baseline"/>
              <w:rPr>
                <w:rFonts w:hint="eastAsia" w:ascii="仿宋" w:hAnsi="仿宋" w:eastAsia="仿宋" w:cs="仿宋"/>
                <w:kern w:val="0"/>
                <w:sz w:val="32"/>
                <w:szCs w:val="32"/>
                <w:vertAlign w:val="baseline"/>
                <w:lang w:val="en-US"/>
              </w:rPr>
            </w:pPr>
            <w:r>
              <w:rPr>
                <w:rFonts w:hint="eastAsia" w:ascii="仿宋" w:hAnsi="仿宋" w:eastAsia="仿宋" w:cs="仿宋"/>
                <w:sz w:val="32"/>
                <w:szCs w:val="32"/>
                <w:vertAlign w:val="baseli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 w:hRule="atLeast"/>
          <w:jc w:val="center"/>
        </w:trPr>
        <w:tc>
          <w:tcPr>
            <w:tcW w:w="8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0" w:firstLineChars="0"/>
              <w:jc w:val="both"/>
              <w:textAlignment w:val="baseline"/>
              <w:rPr>
                <w:rFonts w:hint="eastAsia" w:ascii="仿宋" w:hAnsi="仿宋" w:eastAsia="仿宋" w:cs="仿宋"/>
                <w:kern w:val="0"/>
                <w:sz w:val="32"/>
                <w:szCs w:val="32"/>
                <w:vertAlign w:val="baseline"/>
                <w:lang w:val="en-US"/>
              </w:rPr>
            </w:pPr>
            <w:r>
              <w:rPr>
                <w:rFonts w:hint="eastAsia" w:ascii="仿宋" w:hAnsi="仿宋" w:eastAsia="仿宋" w:cs="仿宋"/>
                <w:sz w:val="32"/>
                <w:szCs w:val="32"/>
                <w:vertAlign w:val="baseline"/>
              </w:rPr>
              <w:t>甲方项目负责人：</w:t>
            </w:r>
            <w:r>
              <w:rPr>
                <w:rFonts w:hint="eastAsia" w:ascii="仿宋" w:hAnsi="仿宋" w:eastAsia="仿宋" w:cs="仿宋"/>
                <w:sz w:val="32"/>
                <w:szCs w:val="32"/>
                <w:vertAlign w:val="baseline"/>
                <w:lang w:val="en-US"/>
              </w:rPr>
              <w:t xml:space="preserve">           </w:t>
            </w:r>
            <w:r>
              <w:rPr>
                <w:rFonts w:hint="eastAsia" w:ascii="仿宋" w:hAnsi="仿宋" w:eastAsia="仿宋" w:cs="仿宋"/>
                <w:sz w:val="32"/>
                <w:szCs w:val="32"/>
                <w:vertAlign w:val="baseline"/>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2" w:hRule="atLeast"/>
          <w:jc w:val="center"/>
        </w:trPr>
        <w:tc>
          <w:tcPr>
            <w:tcW w:w="8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0" w:firstLineChars="0"/>
              <w:jc w:val="both"/>
              <w:textAlignment w:val="baseline"/>
              <w:rPr>
                <w:rFonts w:hint="eastAsia" w:ascii="仿宋" w:hAnsi="仿宋" w:eastAsia="仿宋" w:cs="仿宋"/>
                <w:kern w:val="0"/>
                <w:sz w:val="32"/>
                <w:szCs w:val="32"/>
                <w:vertAlign w:val="baseline"/>
                <w:lang w:val="en-US"/>
              </w:rPr>
            </w:pPr>
            <w:r>
              <w:rPr>
                <w:rFonts w:hint="eastAsia" w:ascii="仿宋" w:hAnsi="仿宋" w:eastAsia="仿宋" w:cs="仿宋"/>
                <w:sz w:val="32"/>
                <w:szCs w:val="32"/>
                <w:vertAlign w:val="baseline"/>
              </w:rPr>
              <w:t>乙方项目负责人：</w:t>
            </w:r>
            <w:r>
              <w:rPr>
                <w:rFonts w:hint="eastAsia" w:ascii="仿宋" w:hAnsi="仿宋" w:eastAsia="仿宋" w:cs="仿宋"/>
                <w:sz w:val="32"/>
                <w:szCs w:val="32"/>
                <w:vertAlign w:val="baseline"/>
                <w:lang w:val="en-US"/>
              </w:rPr>
              <w:t xml:space="preserve">           </w:t>
            </w:r>
            <w:r>
              <w:rPr>
                <w:rFonts w:hint="eastAsia" w:ascii="仿宋" w:hAnsi="仿宋" w:eastAsia="仿宋" w:cs="仿宋"/>
                <w:sz w:val="32"/>
                <w:szCs w:val="32"/>
                <w:vertAlign w:val="baseli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0" w:firstLineChars="0"/>
              <w:jc w:val="both"/>
              <w:textAlignment w:val="baseline"/>
              <w:rPr>
                <w:rFonts w:hint="eastAsia" w:ascii="仿宋" w:hAnsi="仿宋" w:eastAsia="仿宋" w:cs="仿宋"/>
                <w:sz w:val="32"/>
                <w:szCs w:val="32"/>
                <w:vertAlign w:val="baseline"/>
                <w:lang w:val="en-US"/>
              </w:rPr>
            </w:pPr>
            <w:r>
              <w:rPr>
                <w:rFonts w:hint="eastAsia" w:ascii="仿宋" w:hAnsi="仿宋" w:eastAsia="仿宋" w:cs="仿宋"/>
                <w:kern w:val="0"/>
                <w:sz w:val="32"/>
                <w:szCs w:val="32"/>
                <w:vertAlign w:val="baseline"/>
              </w:rPr>
              <w:t>甲方监督部门联系人：</w:t>
            </w:r>
            <w:r>
              <w:rPr>
                <w:rFonts w:hint="eastAsia" w:ascii="仿宋" w:hAnsi="仿宋" w:eastAsia="仿宋" w:cs="仿宋"/>
                <w:kern w:val="0"/>
                <w:sz w:val="32"/>
                <w:szCs w:val="32"/>
                <w:vertAlign w:val="baseline"/>
                <w:lang w:val="en-US"/>
              </w:rPr>
              <w:t xml:space="preserve">       </w:t>
            </w:r>
            <w:r>
              <w:rPr>
                <w:rFonts w:hint="eastAsia" w:ascii="仿宋" w:hAnsi="仿宋" w:eastAsia="仿宋" w:cs="仿宋"/>
                <w:kern w:val="0"/>
                <w:sz w:val="32"/>
                <w:szCs w:val="32"/>
                <w:vertAlign w:val="baseline"/>
              </w:rPr>
              <w:t>电话：</w:t>
            </w:r>
          </w:p>
        </w:tc>
      </w:tr>
    </w:tbl>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widowControl w:val="0"/>
        <w:suppressLineNumbers w:val="0"/>
        <w:spacing w:before="156" w:beforeLines="50" w:beforeAutospacing="0" w:after="0" w:afterAutospacing="0" w:line="560" w:lineRule="exact"/>
        <w:ind w:left="0" w:right="0" w:firstLine="643" w:firstLineChars="200"/>
        <w:jc w:val="both"/>
        <w:rPr>
          <w:rFonts w:hint="eastAsia" w:ascii="仿宋" w:hAnsi="仿宋" w:eastAsia="仿宋" w:cs="仿宋"/>
          <w:b/>
          <w:bCs w:val="0"/>
          <w:color w:val="000000"/>
          <w:kern w:val="0"/>
          <w:sz w:val="32"/>
          <w:szCs w:val="32"/>
          <w:lang w:val="en-US"/>
        </w:rPr>
      </w:pPr>
      <w:r>
        <w:rPr>
          <w:rFonts w:hint="eastAsia" w:ascii="仿宋" w:hAnsi="仿宋" w:eastAsia="仿宋" w:cs="仿宋"/>
          <w:b/>
          <w:bCs w:val="0"/>
          <w:color w:val="000000"/>
          <w:kern w:val="0"/>
          <w:sz w:val="32"/>
          <w:szCs w:val="32"/>
          <w:lang w:val="en-US" w:eastAsia="zh-CN" w:bidi="ar"/>
        </w:rPr>
        <w:t>第一条 甲乙双方共同约定</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1.甲乙双方应共同严格遵守国家和省市以及主管部门关于市场准入、项目招标投标、市场经济活动等有关法律法规和相关政策，以及项目廉政建设的各项规定。</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2.甲乙双方应严格执行双方签订的合同文件，并自觉按照合同约定履行各自的责任。</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3.甲乙双方的业务活动必须坚持公开、公平、公正、诚信、透明的原则（除法律法规另有规定者外）。不得为获取不正当的利益，损害国家、集体和对方利益；不得违反管理相关规章制度。</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4.甲乙双方有对本方人员开展廉政告知、廉政教育和职业道德教育的义务。</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5.甲乙双方应加强对本方人员廉政监督，建立健全廉政制度，认真严肃查处本方人员违法违纪行为。</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6.甲乙双方如发现对方人员在业务活动中有违规、违纪、违法行为的，应及时提醒对方并督促其纠正，或直接向对方法定代表人、纪检监察部门及检察机关如实反映情况。</w:t>
      </w:r>
    </w:p>
    <w:p>
      <w:pPr>
        <w:keepNext w:val="0"/>
        <w:keepLines w:val="0"/>
        <w:widowControl w:val="0"/>
        <w:suppressLineNumbers w:val="0"/>
        <w:spacing w:before="156" w:beforeLines="50" w:beforeAutospacing="0" w:after="0" w:afterAutospacing="0" w:line="560" w:lineRule="exact"/>
        <w:ind w:left="0" w:right="0" w:firstLine="643" w:firstLineChars="200"/>
        <w:jc w:val="both"/>
        <w:rPr>
          <w:rFonts w:hint="eastAsia" w:ascii="仿宋" w:hAnsi="仿宋" w:eastAsia="仿宋" w:cs="仿宋"/>
          <w:b/>
          <w:bCs w:val="0"/>
          <w:color w:val="000000"/>
          <w:kern w:val="0"/>
          <w:sz w:val="32"/>
          <w:szCs w:val="32"/>
          <w:lang w:val="en-US"/>
        </w:rPr>
      </w:pPr>
      <w:r>
        <w:rPr>
          <w:rFonts w:hint="eastAsia" w:ascii="仿宋" w:hAnsi="仿宋" w:eastAsia="仿宋" w:cs="仿宋"/>
          <w:b/>
          <w:bCs w:val="0"/>
          <w:color w:val="000000"/>
          <w:kern w:val="0"/>
          <w:sz w:val="32"/>
          <w:szCs w:val="32"/>
          <w:lang w:val="en-US" w:eastAsia="zh-CN" w:bidi="ar"/>
        </w:rPr>
        <w:t>第二条 甲方（含甲方人员）的廉政责任</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1.不得接受乙方或向乙方索取或以借用为名占用乙方的任何财物；不得接受乙方的礼金、礼品和各种有价证券、支付凭证及其他贵重物品；不得接受乙方的以任何名义支付的回扣、好处费、感谢费或其他经济利益。</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2.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3.不得利用职务便利向乙方介绍或指定工程分包单位（或个人）、物资供应商；不得利用职务便利向乙方推销或指定使用物资设备等。</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4.不得接受乙方购置的或长期提供的通信工具、交通工具等。</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5.对无法拒绝的乙方及其人员所送的钱物，受礼者自收受之日起一个月内上交至甲方监察审计部门。</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6.对乙方提供的有关信息，应及时调查处理并反馈结果。</w:t>
      </w:r>
    </w:p>
    <w:p>
      <w:pPr>
        <w:keepNext w:val="0"/>
        <w:keepLines w:val="0"/>
        <w:widowControl w:val="0"/>
        <w:suppressLineNumbers w:val="0"/>
        <w:spacing w:before="156" w:beforeLines="50" w:beforeAutospacing="0" w:after="0" w:afterAutospacing="0" w:line="560" w:lineRule="exact"/>
        <w:ind w:left="0" w:right="0" w:firstLine="643" w:firstLineChars="200"/>
        <w:jc w:val="both"/>
        <w:rPr>
          <w:rFonts w:hint="eastAsia" w:ascii="仿宋" w:hAnsi="仿宋" w:eastAsia="仿宋" w:cs="仿宋"/>
          <w:b/>
          <w:bCs w:val="0"/>
          <w:color w:val="000000"/>
          <w:kern w:val="0"/>
          <w:sz w:val="32"/>
          <w:szCs w:val="32"/>
          <w:lang w:val="en-US"/>
        </w:rPr>
      </w:pPr>
      <w:r>
        <w:rPr>
          <w:rFonts w:hint="eastAsia" w:ascii="仿宋" w:hAnsi="仿宋" w:eastAsia="仿宋" w:cs="仿宋"/>
          <w:b/>
          <w:bCs w:val="0"/>
          <w:color w:val="000000"/>
          <w:kern w:val="0"/>
          <w:sz w:val="32"/>
          <w:szCs w:val="32"/>
          <w:lang w:val="en-US" w:eastAsia="zh-CN" w:bidi="ar"/>
        </w:rPr>
        <w:t>第三条 乙方（含乙方人员）的廉政责任</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 xml:space="preserve">1.不得以任何形式向甲方行贿；不得向甲方送礼金、礼品和各种有价证券、支付凭证及其他贵重物品；不得以任何名义向甲方及其工作人员支付回扣、好处费、感谢费或其他经济利益。 </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3.不得接受甲方介绍或指定的工程分包单位和物资供应商；不得接受甲方推销或指定使用的物资设备。</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4.不得以任何理由为甲方及其工作人员购置或长期提供通信工具、交通工具等。</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5.对甲方及其人员索要钱物、介绍或指定工程分包单位和物资供应商、推销或指定使用物资设备、借用占用车辆等行为予以拒绝，并及时主动向乙方上级纪检监察组织报告。</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6.对甲方提供的</w:t>
      </w:r>
      <w:r>
        <w:rPr>
          <w:rFonts w:hint="eastAsia" w:ascii="仿宋" w:hAnsi="仿宋" w:eastAsia="仿宋" w:cs="仿宋"/>
          <w:kern w:val="2"/>
          <w:sz w:val="32"/>
          <w:szCs w:val="32"/>
          <w:lang w:val="en-US" w:eastAsia="zh-CN" w:bidi="ar"/>
        </w:rPr>
        <w:t>涉及</w:t>
      </w:r>
      <w:r>
        <w:rPr>
          <w:rFonts w:hint="eastAsia" w:ascii="仿宋" w:hAnsi="仿宋" w:eastAsia="仿宋" w:cs="仿宋"/>
          <w:color w:val="000000"/>
          <w:kern w:val="0"/>
          <w:sz w:val="32"/>
          <w:szCs w:val="32"/>
          <w:lang w:val="en-US" w:eastAsia="zh-CN" w:bidi="ar"/>
        </w:rPr>
        <w:t>乙方（含乙方人员）违纪违规的信息，应及时调查处理并反馈结果。</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7.乙方不得以任何理由为甲方及其人员组织有可能影响公正执行公务的宴请和各类休闲娱乐等活动。</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8.乙方及其工作人员必须严格按照有关规程办事，不得与其他单位互相串通，损害甲方利益。</w:t>
      </w:r>
    </w:p>
    <w:p>
      <w:pPr>
        <w:keepNext w:val="0"/>
        <w:keepLines w:val="0"/>
        <w:widowControl w:val="0"/>
        <w:suppressLineNumbers w:val="0"/>
        <w:spacing w:before="156" w:beforeLines="50" w:beforeAutospacing="0" w:after="0" w:afterAutospacing="0" w:line="560" w:lineRule="exact"/>
        <w:ind w:left="0" w:right="0" w:firstLine="643" w:firstLineChars="200"/>
        <w:jc w:val="both"/>
        <w:rPr>
          <w:rFonts w:hint="eastAsia" w:ascii="仿宋" w:hAnsi="仿宋" w:eastAsia="仿宋" w:cs="仿宋"/>
          <w:b/>
          <w:bCs w:val="0"/>
          <w:color w:val="000000"/>
          <w:kern w:val="0"/>
          <w:sz w:val="32"/>
          <w:szCs w:val="32"/>
          <w:lang w:val="en-US"/>
        </w:rPr>
      </w:pPr>
      <w:r>
        <w:rPr>
          <w:rFonts w:hint="eastAsia" w:ascii="仿宋" w:hAnsi="仿宋" w:eastAsia="仿宋" w:cs="仿宋"/>
          <w:b/>
          <w:bCs w:val="0"/>
          <w:color w:val="000000"/>
          <w:kern w:val="0"/>
          <w:sz w:val="32"/>
          <w:szCs w:val="32"/>
          <w:lang w:val="en-US" w:eastAsia="zh-CN" w:bidi="ar"/>
        </w:rPr>
        <w:t>第四条 违约责任</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甲乙双方不履行各自义务，构成犯罪和违纪的，由司法机关和有关纪检监察部门按管辖依法依纪处理，所认定的事实和处理结果作为承担下列约定违约责任的依据。</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2.乙方贿赂甲方人员的，被纪检监察部门或检察机关立案查处的，甲方有权中止项目合同（项目合同是否终止由甲方按合同条款执行），由此造成甲方的损失以及一切费用均由乙方承担。</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3.甲乙双方不履行协议约定义务的，应将责任人调离本项目并按规定予以处理，且双方有义务将有关责任人的责任追究情况通报对方。</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4.甲乙双方自觉履行本协议并互相监督，一方不履行协议的，另一方有权利和义务进行举报。一方主动举报另一方，举报方不承担上述约定的违约责任，全部由被举报方承担，但不免除各自应负的法纪责任。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5.由于甲乙双方单位或工作人员个人行为造成违约的，由违约方承担上述违约责任。</w:t>
      </w:r>
    </w:p>
    <w:p>
      <w:pPr>
        <w:keepNext w:val="0"/>
        <w:keepLines w:val="0"/>
        <w:widowControl w:val="0"/>
        <w:suppressLineNumbers w:val="0"/>
        <w:spacing w:before="156" w:beforeLines="50" w:beforeAutospacing="0" w:after="0" w:afterAutospacing="0" w:line="560" w:lineRule="exact"/>
        <w:ind w:left="0" w:right="0" w:firstLine="640" w:firstLineChars="200"/>
        <w:jc w:val="both"/>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6.甲乙双方在履行协议中发生争议，一方有权向对方上级单位主管部门和纪检监察部门反映情况并要求帮助解决争议。</w:t>
      </w:r>
    </w:p>
    <w:p>
      <w:pPr>
        <w:keepNext w:val="0"/>
        <w:keepLines w:val="0"/>
        <w:widowControl w:val="0"/>
        <w:suppressLineNumbers w:val="0"/>
        <w:spacing w:before="156" w:beforeLines="50" w:beforeAutospacing="0" w:after="0" w:afterAutospacing="0" w:line="560" w:lineRule="exact"/>
        <w:ind w:left="0" w:right="0" w:firstLine="0" w:firstLineChars="0"/>
        <w:jc w:val="both"/>
        <w:rPr>
          <w:rFonts w:hint="default" w:ascii="宋体" w:hAnsi="宋体" w:cs="宋体"/>
          <w:sz w:val="24"/>
          <w:lang w:val="en-US"/>
        </w:rPr>
      </w:pPr>
      <w:r>
        <w:rPr>
          <w:rFonts w:hint="eastAsia" w:ascii="仿宋" w:hAnsi="仿宋" w:eastAsia="仿宋" w:cs="仿宋"/>
          <w:color w:val="000000"/>
          <w:kern w:val="0"/>
          <w:sz w:val="32"/>
          <w:szCs w:val="32"/>
          <w:lang w:val="en-US" w:eastAsia="zh-CN" w:bidi="ar"/>
        </w:rPr>
        <w:t>（以下无正文）</w:t>
      </w:r>
    </w:p>
    <w:sectPr>
      <w:footerReference r:id="rId5" w:type="default"/>
      <w:pgSz w:w="11906" w:h="16838"/>
      <w:pgMar w:top="1440" w:right="1633" w:bottom="1440" w:left="1633"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642D6-1D1A-4FA8-82D9-6ED6CF3CDA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11CFA4A-03E3-402F-B6BE-27A8D24B7A21}"/>
  </w:font>
  <w:font w:name="方正公文小标宋">
    <w:panose1 w:val="02000500000000000000"/>
    <w:charset w:val="86"/>
    <w:family w:val="auto"/>
    <w:pitch w:val="default"/>
    <w:sig w:usb0="A00002BF" w:usb1="38CF7CFA" w:usb2="00000016" w:usb3="00000000" w:csb0="00040001" w:csb1="00000000"/>
    <w:embedRegular r:id="rId3" w:fontKey="{0C8DAD42-6FDF-44C0-8148-D8D335EBC505}"/>
  </w:font>
  <w:font w:name="仿宋">
    <w:panose1 w:val="02010609060101010101"/>
    <w:charset w:val="86"/>
    <w:family w:val="auto"/>
    <w:pitch w:val="default"/>
    <w:sig w:usb0="800002BF" w:usb1="38CF7CFA" w:usb2="00000016" w:usb3="00000000" w:csb0="00040001" w:csb1="00000000"/>
    <w:embedRegular r:id="rId4" w:fontKey="{4A07C9CD-1FFC-4065-9871-31AFF8E0C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color w:val="000000"/>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4"/>
                      <w:rPr>
                        <w:color w:val="00000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813AA"/>
    <w:multiLevelType w:val="singleLevel"/>
    <w:tmpl w:val="08D813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M2QxNzA2ZDBiMjQ5ZjJiNWQxNDYxYTkwNWI0MzQifQ=="/>
  </w:docVars>
  <w:rsids>
    <w:rsidRoot w:val="14A96A4D"/>
    <w:rsid w:val="00015EDA"/>
    <w:rsid w:val="00030F37"/>
    <w:rsid w:val="000419E2"/>
    <w:rsid w:val="000749A8"/>
    <w:rsid w:val="00097163"/>
    <w:rsid w:val="000B1DAE"/>
    <w:rsid w:val="00151BA6"/>
    <w:rsid w:val="001654E9"/>
    <w:rsid w:val="0017723A"/>
    <w:rsid w:val="001B7C17"/>
    <w:rsid w:val="00200D29"/>
    <w:rsid w:val="00213C5C"/>
    <w:rsid w:val="00234F9C"/>
    <w:rsid w:val="002477E4"/>
    <w:rsid w:val="00270CCD"/>
    <w:rsid w:val="00281FF1"/>
    <w:rsid w:val="00386983"/>
    <w:rsid w:val="003B7551"/>
    <w:rsid w:val="0042266F"/>
    <w:rsid w:val="00422A0A"/>
    <w:rsid w:val="004427D8"/>
    <w:rsid w:val="0045166F"/>
    <w:rsid w:val="00457DCA"/>
    <w:rsid w:val="004A7EC1"/>
    <w:rsid w:val="004D4EBB"/>
    <w:rsid w:val="004E42B0"/>
    <w:rsid w:val="005025E7"/>
    <w:rsid w:val="00515BF1"/>
    <w:rsid w:val="00544A8A"/>
    <w:rsid w:val="00576391"/>
    <w:rsid w:val="005A2642"/>
    <w:rsid w:val="005C681A"/>
    <w:rsid w:val="005F65B6"/>
    <w:rsid w:val="006003E5"/>
    <w:rsid w:val="0063731F"/>
    <w:rsid w:val="00641116"/>
    <w:rsid w:val="00673955"/>
    <w:rsid w:val="006A3077"/>
    <w:rsid w:val="006A61FA"/>
    <w:rsid w:val="006C299E"/>
    <w:rsid w:val="006C2ADC"/>
    <w:rsid w:val="006D6F84"/>
    <w:rsid w:val="00721929"/>
    <w:rsid w:val="0072573B"/>
    <w:rsid w:val="00740101"/>
    <w:rsid w:val="00741B18"/>
    <w:rsid w:val="007F0BF3"/>
    <w:rsid w:val="00802AE6"/>
    <w:rsid w:val="008430DD"/>
    <w:rsid w:val="00862CC9"/>
    <w:rsid w:val="00890F1F"/>
    <w:rsid w:val="00892666"/>
    <w:rsid w:val="008D4CB6"/>
    <w:rsid w:val="00911B44"/>
    <w:rsid w:val="009155FC"/>
    <w:rsid w:val="009441D7"/>
    <w:rsid w:val="00945787"/>
    <w:rsid w:val="0095388C"/>
    <w:rsid w:val="00962EF9"/>
    <w:rsid w:val="00965C92"/>
    <w:rsid w:val="00974E66"/>
    <w:rsid w:val="00981CAA"/>
    <w:rsid w:val="009960F7"/>
    <w:rsid w:val="00A65519"/>
    <w:rsid w:val="00AC3DFF"/>
    <w:rsid w:val="00AD2C93"/>
    <w:rsid w:val="00B01A41"/>
    <w:rsid w:val="00B05C6C"/>
    <w:rsid w:val="00B16929"/>
    <w:rsid w:val="00B17622"/>
    <w:rsid w:val="00B32B25"/>
    <w:rsid w:val="00B94A14"/>
    <w:rsid w:val="00BA4FCD"/>
    <w:rsid w:val="00BC5CBA"/>
    <w:rsid w:val="00C119CC"/>
    <w:rsid w:val="00C24A75"/>
    <w:rsid w:val="00C6315B"/>
    <w:rsid w:val="00C67987"/>
    <w:rsid w:val="00CC4A0B"/>
    <w:rsid w:val="00CD0ACB"/>
    <w:rsid w:val="00CE1263"/>
    <w:rsid w:val="00CE710A"/>
    <w:rsid w:val="00CF7EBC"/>
    <w:rsid w:val="00D50402"/>
    <w:rsid w:val="00D529FF"/>
    <w:rsid w:val="00DB0ECD"/>
    <w:rsid w:val="00DD7AED"/>
    <w:rsid w:val="00DE1C9D"/>
    <w:rsid w:val="00DE7F00"/>
    <w:rsid w:val="00E06E5E"/>
    <w:rsid w:val="00E22E74"/>
    <w:rsid w:val="00EA073A"/>
    <w:rsid w:val="00EB304C"/>
    <w:rsid w:val="00F16673"/>
    <w:rsid w:val="00FA7828"/>
    <w:rsid w:val="00FB706D"/>
    <w:rsid w:val="00FD4E3B"/>
    <w:rsid w:val="02835457"/>
    <w:rsid w:val="029B7200"/>
    <w:rsid w:val="02B2099F"/>
    <w:rsid w:val="032C233F"/>
    <w:rsid w:val="03465822"/>
    <w:rsid w:val="04784101"/>
    <w:rsid w:val="04A24CDA"/>
    <w:rsid w:val="05775921"/>
    <w:rsid w:val="05847A06"/>
    <w:rsid w:val="06936861"/>
    <w:rsid w:val="069762EC"/>
    <w:rsid w:val="06FF77E5"/>
    <w:rsid w:val="074C45C4"/>
    <w:rsid w:val="08277456"/>
    <w:rsid w:val="09AF4075"/>
    <w:rsid w:val="09F813A6"/>
    <w:rsid w:val="0A0859B3"/>
    <w:rsid w:val="0A2C3346"/>
    <w:rsid w:val="0CB95AF0"/>
    <w:rsid w:val="0D2C3D61"/>
    <w:rsid w:val="0E826442"/>
    <w:rsid w:val="0FDC5B09"/>
    <w:rsid w:val="10E02E12"/>
    <w:rsid w:val="10EB3F15"/>
    <w:rsid w:val="115F4ADC"/>
    <w:rsid w:val="11D01AA7"/>
    <w:rsid w:val="12B7278C"/>
    <w:rsid w:val="136E6326"/>
    <w:rsid w:val="14A96A4D"/>
    <w:rsid w:val="15231AB9"/>
    <w:rsid w:val="155344FA"/>
    <w:rsid w:val="15A41CEA"/>
    <w:rsid w:val="161C3681"/>
    <w:rsid w:val="180429BF"/>
    <w:rsid w:val="18A326D3"/>
    <w:rsid w:val="18AA4579"/>
    <w:rsid w:val="18BA4890"/>
    <w:rsid w:val="190B6304"/>
    <w:rsid w:val="1A197394"/>
    <w:rsid w:val="1AB836E5"/>
    <w:rsid w:val="1BC10571"/>
    <w:rsid w:val="1BFB4FA4"/>
    <w:rsid w:val="1D6E7D8D"/>
    <w:rsid w:val="1E5B07C4"/>
    <w:rsid w:val="1E8660E1"/>
    <w:rsid w:val="1F1C1E5C"/>
    <w:rsid w:val="1F3C2ED8"/>
    <w:rsid w:val="1FAE26F9"/>
    <w:rsid w:val="1FD15799"/>
    <w:rsid w:val="20B63E5F"/>
    <w:rsid w:val="20DF12AC"/>
    <w:rsid w:val="21BB4F83"/>
    <w:rsid w:val="21C6175F"/>
    <w:rsid w:val="21DC36DE"/>
    <w:rsid w:val="230809CB"/>
    <w:rsid w:val="235F6664"/>
    <w:rsid w:val="23CA562C"/>
    <w:rsid w:val="245A7381"/>
    <w:rsid w:val="24F301AC"/>
    <w:rsid w:val="25127171"/>
    <w:rsid w:val="267A619D"/>
    <w:rsid w:val="26B74441"/>
    <w:rsid w:val="2703496B"/>
    <w:rsid w:val="277F42D4"/>
    <w:rsid w:val="27D56FF1"/>
    <w:rsid w:val="28011F53"/>
    <w:rsid w:val="295A6306"/>
    <w:rsid w:val="2BDD8B4D"/>
    <w:rsid w:val="2DCF47E5"/>
    <w:rsid w:val="2E32322A"/>
    <w:rsid w:val="2E7C5263"/>
    <w:rsid w:val="2EA37825"/>
    <w:rsid w:val="2EB86863"/>
    <w:rsid w:val="2EFA558F"/>
    <w:rsid w:val="2F0347DF"/>
    <w:rsid w:val="2F116662"/>
    <w:rsid w:val="2F4405B8"/>
    <w:rsid w:val="2FC414C4"/>
    <w:rsid w:val="30184836"/>
    <w:rsid w:val="301E60A6"/>
    <w:rsid w:val="30C3103F"/>
    <w:rsid w:val="32231836"/>
    <w:rsid w:val="32632305"/>
    <w:rsid w:val="333746BC"/>
    <w:rsid w:val="34452FC3"/>
    <w:rsid w:val="345C615C"/>
    <w:rsid w:val="35A01BF3"/>
    <w:rsid w:val="35F5126F"/>
    <w:rsid w:val="361C2A9D"/>
    <w:rsid w:val="381A1B87"/>
    <w:rsid w:val="39F07683"/>
    <w:rsid w:val="3A0F6392"/>
    <w:rsid w:val="3A6746CA"/>
    <w:rsid w:val="3B437C6B"/>
    <w:rsid w:val="3BB42BF5"/>
    <w:rsid w:val="3C245C46"/>
    <w:rsid w:val="3CDE34A7"/>
    <w:rsid w:val="3D372AB3"/>
    <w:rsid w:val="3D412873"/>
    <w:rsid w:val="3DBD311F"/>
    <w:rsid w:val="3DBF3D23"/>
    <w:rsid w:val="3FD9821D"/>
    <w:rsid w:val="40DB1602"/>
    <w:rsid w:val="41886A2A"/>
    <w:rsid w:val="428E43E4"/>
    <w:rsid w:val="4315394C"/>
    <w:rsid w:val="43C35662"/>
    <w:rsid w:val="44961A1D"/>
    <w:rsid w:val="454D7325"/>
    <w:rsid w:val="45AB5FA2"/>
    <w:rsid w:val="471C2E4F"/>
    <w:rsid w:val="47482EE3"/>
    <w:rsid w:val="48016129"/>
    <w:rsid w:val="49950C2D"/>
    <w:rsid w:val="4A1A00AC"/>
    <w:rsid w:val="4A2D3DF0"/>
    <w:rsid w:val="4B1314CC"/>
    <w:rsid w:val="4B4112FC"/>
    <w:rsid w:val="4B544AC0"/>
    <w:rsid w:val="4B66382C"/>
    <w:rsid w:val="4C3B5C39"/>
    <w:rsid w:val="4D6E03E9"/>
    <w:rsid w:val="4E062E0F"/>
    <w:rsid w:val="4E266109"/>
    <w:rsid w:val="4EC040B6"/>
    <w:rsid w:val="4EF70DE4"/>
    <w:rsid w:val="4F2204BE"/>
    <w:rsid w:val="50377EAA"/>
    <w:rsid w:val="50546455"/>
    <w:rsid w:val="506C277D"/>
    <w:rsid w:val="50AE310F"/>
    <w:rsid w:val="51714DE5"/>
    <w:rsid w:val="5238328E"/>
    <w:rsid w:val="53D160C6"/>
    <w:rsid w:val="54800547"/>
    <w:rsid w:val="54B019FB"/>
    <w:rsid w:val="54DC4246"/>
    <w:rsid w:val="554E4E97"/>
    <w:rsid w:val="55586CC0"/>
    <w:rsid w:val="55DB0EF1"/>
    <w:rsid w:val="564F09D7"/>
    <w:rsid w:val="56F56DD0"/>
    <w:rsid w:val="5903350B"/>
    <w:rsid w:val="592078CA"/>
    <w:rsid w:val="595D645E"/>
    <w:rsid w:val="5A777398"/>
    <w:rsid w:val="5AB02B2C"/>
    <w:rsid w:val="5BD44423"/>
    <w:rsid w:val="5CDA0C0B"/>
    <w:rsid w:val="5D563B01"/>
    <w:rsid w:val="5DAE3435"/>
    <w:rsid w:val="5DAF2D10"/>
    <w:rsid w:val="5F066019"/>
    <w:rsid w:val="5FFC08B7"/>
    <w:rsid w:val="602B1DE8"/>
    <w:rsid w:val="60677735"/>
    <w:rsid w:val="60BA3761"/>
    <w:rsid w:val="60DF1974"/>
    <w:rsid w:val="61706185"/>
    <w:rsid w:val="61D365BA"/>
    <w:rsid w:val="61D55317"/>
    <w:rsid w:val="61E87582"/>
    <w:rsid w:val="61F92CAD"/>
    <w:rsid w:val="621B7A0F"/>
    <w:rsid w:val="62A26CC9"/>
    <w:rsid w:val="634C112B"/>
    <w:rsid w:val="634F35CF"/>
    <w:rsid w:val="63EA24B4"/>
    <w:rsid w:val="65522AAC"/>
    <w:rsid w:val="65856C59"/>
    <w:rsid w:val="659E34C7"/>
    <w:rsid w:val="66CA2C74"/>
    <w:rsid w:val="66F6E7A8"/>
    <w:rsid w:val="687234C5"/>
    <w:rsid w:val="68E27125"/>
    <w:rsid w:val="69244E4B"/>
    <w:rsid w:val="6A0A737C"/>
    <w:rsid w:val="6A955318"/>
    <w:rsid w:val="6B226786"/>
    <w:rsid w:val="6C427652"/>
    <w:rsid w:val="6D200EC1"/>
    <w:rsid w:val="6DCB0BB8"/>
    <w:rsid w:val="6E0D3DC4"/>
    <w:rsid w:val="6ED722D3"/>
    <w:rsid w:val="6F8D5B32"/>
    <w:rsid w:val="6F943CBC"/>
    <w:rsid w:val="6F9A268C"/>
    <w:rsid w:val="6FCC6B3E"/>
    <w:rsid w:val="723E26C0"/>
    <w:rsid w:val="727F06F2"/>
    <w:rsid w:val="72B82623"/>
    <w:rsid w:val="73113F97"/>
    <w:rsid w:val="73A4176C"/>
    <w:rsid w:val="73CE3CD9"/>
    <w:rsid w:val="743739ED"/>
    <w:rsid w:val="755C4CF4"/>
    <w:rsid w:val="75D56D41"/>
    <w:rsid w:val="769211D6"/>
    <w:rsid w:val="77C85E26"/>
    <w:rsid w:val="789D4BFA"/>
    <w:rsid w:val="78D26FA1"/>
    <w:rsid w:val="790C04CF"/>
    <w:rsid w:val="790E2D96"/>
    <w:rsid w:val="797D1E86"/>
    <w:rsid w:val="79FD33E4"/>
    <w:rsid w:val="7A397CD4"/>
    <w:rsid w:val="7A9E12D9"/>
    <w:rsid w:val="7B765F10"/>
    <w:rsid w:val="7E733FD3"/>
    <w:rsid w:val="7EAF33F4"/>
    <w:rsid w:val="7FD73655"/>
    <w:rsid w:val="9F4B9969"/>
    <w:rsid w:val="9FA79D69"/>
    <w:rsid w:val="AC6E0358"/>
    <w:rsid w:val="B6BAA51F"/>
    <w:rsid w:val="DE1D30E4"/>
    <w:rsid w:val="DE778706"/>
    <w:rsid w:val="DFD9050E"/>
    <w:rsid w:val="E6D32032"/>
    <w:rsid w:val="EDBDF880"/>
    <w:rsid w:val="F7BF04DE"/>
    <w:rsid w:val="F87F2FC4"/>
    <w:rsid w:val="FBF52D3F"/>
    <w:rsid w:val="FEFD7BE8"/>
    <w:rsid w:val="FFDDDCC7"/>
    <w:rsid w:val="FFFF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Indent"/>
    <w:basedOn w:val="1"/>
    <w:qFormat/>
    <w:uiPriority w:val="0"/>
    <w:pPr>
      <w:tabs>
        <w:tab w:val="left" w:pos="1400"/>
      </w:tabs>
      <w:spacing w:line="360" w:lineRule="auto"/>
      <w:ind w:firstLine="560"/>
    </w:pPr>
    <w:rPr>
      <w:rFonts w:ascii="宋体" w:hAnsi="宋体"/>
      <w:sz w:val="27"/>
    </w:rPr>
  </w:style>
  <w:style w:type="paragraph" w:styleId="4">
    <w:name w:val="footer"/>
    <w:basedOn w:val="1"/>
    <w:link w:val="23"/>
    <w:qFormat/>
    <w:uiPriority w:val="0"/>
    <w:pPr>
      <w:tabs>
        <w:tab w:val="center" w:pos="4153"/>
        <w:tab w:val="right" w:pos="8306"/>
      </w:tabs>
      <w:snapToGrid w:val="0"/>
      <w:jc w:val="left"/>
    </w:pPr>
    <w:rPr>
      <w:sz w:val="18"/>
      <w:szCs w:val="18"/>
    </w:rPr>
  </w:style>
  <w:style w:type="paragraph" w:styleId="5">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4"/>
    <w:qFormat/>
    <w:uiPriority w:val="11"/>
    <w:pPr>
      <w:widowControl/>
      <w:spacing w:before="240" w:after="60" w:line="312" w:lineRule="auto"/>
      <w:jc w:val="center"/>
      <w:outlineLvl w:val="1"/>
    </w:pPr>
    <w:rPr>
      <w:rFonts w:ascii="Calibri Light" w:hAnsi="Calibri Light" w:cs="Times New Roman"/>
      <w:b/>
      <w:bCs/>
      <w:kern w:val="28"/>
      <w:sz w:val="32"/>
      <w:szCs w:val="32"/>
    </w:rPr>
  </w:style>
  <w:style w:type="paragraph" w:styleId="7">
    <w:name w:val="annotation subject"/>
    <w:basedOn w:val="2"/>
    <w:next w:val="2"/>
    <w:link w:val="21"/>
    <w:qFormat/>
    <w:uiPriority w:val="0"/>
    <w:rPr>
      <w:b/>
      <w:bCs/>
    </w:rPr>
  </w:style>
  <w:style w:type="paragraph" w:styleId="8">
    <w:name w:val="Body Text First Indent 2"/>
    <w:basedOn w:val="3"/>
    <w:qFormat/>
    <w:uiPriority w:val="0"/>
    <w:pPr>
      <w:ind w:firstLine="420" w:firstLineChars="200"/>
    </w:p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annotation reference"/>
    <w:basedOn w:val="11"/>
    <w:qFormat/>
    <w:uiPriority w:val="0"/>
    <w:rPr>
      <w:sz w:val="21"/>
      <w:szCs w:val="21"/>
    </w:rPr>
  </w:style>
  <w:style w:type="paragraph" w:customStyle="1" w:styleId="15">
    <w:name w:val="段"/>
    <w:next w:val="1"/>
    <w:qFormat/>
    <w:uiPriority w:val="0"/>
    <w:pPr>
      <w:ind w:firstLine="200" w:firstLineChars="200"/>
      <w:jc w:val="both"/>
    </w:pPr>
    <w:rPr>
      <w:rFonts w:ascii="宋体" w:hAnsi="Calibri" w:eastAsia="宋体" w:cs="Times New Roman"/>
      <w:sz w:val="21"/>
      <w:lang w:val="en-US" w:eastAsia="zh-CN" w:bidi="ar-SA"/>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customStyle="1" w:styleId="17">
    <w:name w:val="修订2"/>
    <w:hidden/>
    <w:semiHidden/>
    <w:qFormat/>
    <w:uiPriority w:val="99"/>
    <w:rPr>
      <w:rFonts w:ascii="Calibri" w:hAnsi="Calibri" w:eastAsia="宋体" w:cs="黑体"/>
      <w:kern w:val="2"/>
      <w:sz w:val="21"/>
      <w:szCs w:val="24"/>
      <w:lang w:val="en-US" w:eastAsia="zh-CN" w:bidi="ar-SA"/>
    </w:rPr>
  </w:style>
  <w:style w:type="paragraph" w:customStyle="1" w:styleId="18">
    <w:name w:val="修订3"/>
    <w:hidden/>
    <w:semiHidden/>
    <w:qFormat/>
    <w:uiPriority w:val="99"/>
    <w:rPr>
      <w:rFonts w:ascii="Calibri" w:hAnsi="Calibri" w:eastAsia="宋体" w:cs="黑体"/>
      <w:kern w:val="2"/>
      <w:sz w:val="21"/>
      <w:szCs w:val="24"/>
      <w:lang w:val="en-US" w:eastAsia="zh-CN" w:bidi="ar-SA"/>
    </w:rPr>
  </w:style>
  <w:style w:type="paragraph" w:customStyle="1" w:styleId="19">
    <w:name w:val="列表段落1"/>
    <w:basedOn w:val="1"/>
    <w:qFormat/>
    <w:uiPriority w:val="99"/>
    <w:pPr>
      <w:ind w:firstLine="420" w:firstLineChars="200"/>
    </w:pPr>
  </w:style>
  <w:style w:type="character" w:customStyle="1" w:styleId="20">
    <w:name w:val="批注文字 字符"/>
    <w:basedOn w:val="11"/>
    <w:link w:val="2"/>
    <w:qFormat/>
    <w:uiPriority w:val="0"/>
    <w:rPr>
      <w:kern w:val="2"/>
      <w:sz w:val="21"/>
      <w:szCs w:val="24"/>
    </w:rPr>
  </w:style>
  <w:style w:type="character" w:customStyle="1" w:styleId="21">
    <w:name w:val="批注主题 字符"/>
    <w:basedOn w:val="20"/>
    <w:link w:val="7"/>
    <w:qFormat/>
    <w:uiPriority w:val="0"/>
    <w:rPr>
      <w:b/>
      <w:bCs/>
      <w:kern w:val="2"/>
      <w:sz w:val="21"/>
      <w:szCs w:val="24"/>
    </w:rPr>
  </w:style>
  <w:style w:type="character" w:customStyle="1" w:styleId="22">
    <w:name w:val="页眉 字符"/>
    <w:basedOn w:val="11"/>
    <w:link w:val="5"/>
    <w:qFormat/>
    <w:uiPriority w:val="0"/>
    <w:rPr>
      <w:kern w:val="2"/>
      <w:sz w:val="18"/>
      <w:szCs w:val="18"/>
    </w:rPr>
  </w:style>
  <w:style w:type="character" w:customStyle="1" w:styleId="23">
    <w:name w:val="页脚 字符"/>
    <w:basedOn w:val="11"/>
    <w:link w:val="4"/>
    <w:qFormat/>
    <w:uiPriority w:val="0"/>
    <w:rPr>
      <w:kern w:val="2"/>
      <w:sz w:val="18"/>
      <w:szCs w:val="18"/>
    </w:rPr>
  </w:style>
  <w:style w:type="character" w:customStyle="1" w:styleId="24">
    <w:name w:val="副标题 字符"/>
    <w:basedOn w:val="11"/>
    <w:link w:val="6"/>
    <w:qFormat/>
    <w:uiPriority w:val="11"/>
    <w:rPr>
      <w:rFonts w:ascii="Calibri Light" w:hAnsi="Calibri Light" w:eastAsia="宋体" w:cs="Times New Roman"/>
      <w:b/>
      <w:bCs/>
      <w:kern w:val="28"/>
      <w:sz w:val="32"/>
      <w:szCs w:val="32"/>
    </w:rPr>
  </w:style>
  <w:style w:type="paragraph" w:customStyle="1" w:styleId="25">
    <w:name w:val="修订4"/>
    <w:hidden/>
    <w:unhideWhenUsed/>
    <w:qFormat/>
    <w:uiPriority w:val="99"/>
    <w:rPr>
      <w:rFonts w:ascii="Calibri" w:hAnsi="Calibri" w:eastAsia="宋体" w:cs="黑体"/>
      <w:kern w:val="2"/>
      <w:sz w:val="21"/>
      <w:szCs w:val="24"/>
      <w:lang w:val="en-US" w:eastAsia="zh-CN" w:bidi="ar-SA"/>
    </w:rPr>
  </w:style>
  <w:style w:type="paragraph" w:customStyle="1" w:styleId="26">
    <w:name w:val="修订5"/>
    <w:hidden/>
    <w:unhideWhenUsed/>
    <w:qFormat/>
    <w:uiPriority w:val="99"/>
    <w:rPr>
      <w:rFonts w:ascii="Calibri" w:hAnsi="Calibri" w:eastAsia="宋体" w:cs="黑体"/>
      <w:kern w:val="2"/>
      <w:sz w:val="21"/>
      <w:szCs w:val="24"/>
      <w:lang w:val="en-US" w:eastAsia="zh-CN" w:bidi="ar-SA"/>
    </w:rPr>
  </w:style>
  <w:style w:type="paragraph" w:customStyle="1" w:styleId="27">
    <w:name w:val="Revision"/>
    <w:hidden/>
    <w:unhideWhenUsed/>
    <w:qFormat/>
    <w:uiPriority w:val="99"/>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6973</Words>
  <Characters>7248</Characters>
  <Lines>41</Lines>
  <Paragraphs>11</Paragraphs>
  <TotalTime>2</TotalTime>
  <ScaleCrop>false</ScaleCrop>
  <LinksUpToDate>false</LinksUpToDate>
  <CharactersWithSpaces>7648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2025-06-19T02:09:00Z</dcterms:created>
  <dc:creator>WPS_1492232277</dc:creator>
  <cp:lastModifiedBy>SJ</cp:lastModifiedBy>
  <cp:lastPrinted>2023-07-29T13:47:00Z</cp:lastPrinted>
  <dcterms:modified xsi:type="dcterms:W3CDTF">2025-11-25T06:42:17Z</dcterms:modified>
  <dc:title>杭州西站枢纽广告位租赁合同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6182B5208BA1489DB06910DA304B3206_13</vt:lpwstr>
  </property>
  <property fmtid="{D5CDD505-2E9C-101B-9397-08002B2CF9AE}" pid="4" name="commondata">
    <vt:lpwstr>eyJoZGlkIjoiMzlmMzZiZmVlODU3ODUwM2Q3NjY3NjJmZjg2MTExM2MifQ==</vt:lpwstr>
  </property>
  <property fmtid="{D5CDD505-2E9C-101B-9397-08002B2CF9AE}" pid="5" name="KSOTemplateDocerSaveRecord">
    <vt:lpwstr>eyJoZGlkIjoiNTRkNzA0Mzg0NGVhYTNmNzk1Mzg4ZTk3YjhmYzBlNDYiLCJ1c2VySWQiOiIyNjgwNzQ5OTcifQ==</vt:lpwstr>
  </property>
</Properties>
</file>