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sz w:val="22"/>
          <w:u w:val="single"/>
        </w:rPr>
        <w:t>杭州市拱墅区环城东路208号杭州市红十字会医院1幢一楼小超市房屋3年租赁权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b/>
          <w:bCs/>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cs="Times New Roman" w:asciiTheme="minorEastAsia" w:hAnsiTheme="minorEastAsia"/>
          <w:szCs w:val="21"/>
          <w:u w:val="single"/>
          <w:lang w:val="en-US" w:eastAsia="zh-CN"/>
        </w:rPr>
        <w:t>及附件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hint="eastAsia" w:cs="Times New Roman" w:asciiTheme="minorEastAsia" w:hAnsiTheme="minorEastAsia"/>
          <w:szCs w:val="21"/>
          <w:u w:val="single"/>
          <w:lang w:val="en-US" w:eastAsia="zh-CN"/>
        </w:rPr>
        <w:t>及附件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b/>
          <w:bCs/>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w:t>
      </w:r>
      <w:r>
        <w:rPr>
          <w:rFonts w:hint="eastAsia" w:cs="Times New Roman" w:asciiTheme="minorEastAsia" w:hAnsiTheme="minorEastAsia"/>
          <w:szCs w:val="21"/>
          <w:u w:val="single"/>
          <w:lang w:eastAsia="zh-CN"/>
        </w:rPr>
        <w:t>、</w:t>
      </w:r>
      <w:r>
        <w:rPr>
          <w:rFonts w:hint="eastAsia" w:cs="Times New Roman" w:asciiTheme="minorEastAsia" w:hAnsiTheme="minorEastAsia"/>
          <w:szCs w:val="21"/>
          <w:u w:val="single"/>
          <w:lang w:val="en-US" w:eastAsia="zh-CN"/>
        </w:rPr>
        <w:t>装修保证金</w:t>
      </w:r>
      <w:r>
        <w:rPr>
          <w:rFonts w:hint="eastAsia" w:eastAsia="宋体" w:cs="Times New Roman" w:asciiTheme="minorEastAsia" w:hAnsiTheme="minorEastAsia"/>
          <w:szCs w:val="21"/>
          <w:u w:val="single"/>
        </w:rPr>
        <w:t>及交易服务费</w:t>
      </w:r>
      <w:r>
        <w:rPr>
          <w:rFonts w:hint="eastAsia" w:eastAsia="宋体" w:cs="Times New Roman" w:asciiTheme="minorEastAsia" w:hAnsiTheme="minorEastAsia"/>
          <w:szCs w:val="21"/>
        </w:rPr>
        <w:t>等</w:t>
      </w:r>
      <w:r>
        <w:rPr>
          <w:rFonts w:hint="eastAsia" w:asciiTheme="minorEastAsia" w:hAnsiTheme="minorEastAsia"/>
          <w:szCs w:val="21"/>
        </w:rPr>
        <w:t>交易资金（以到账时间为准）</w:t>
      </w:r>
      <w:r>
        <w:rPr>
          <w:rFonts w:hint="eastAsia"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日起3个工作日内将承租方已交纳的交易价款全部划转至出租方指定账户。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eastAsia="zh-CN"/>
        </w:rPr>
      </w:pPr>
      <w:r>
        <w:rPr>
          <w:rFonts w:hint="eastAsia" w:asciiTheme="minorEastAsia" w:hAnsiTheme="minorEastAsia"/>
          <w:szCs w:val="21"/>
          <w:lang w:val="en-US" w:eastAsia="zh-CN"/>
        </w:rPr>
        <w:t>5、我方知悉并承诺：租赁房屋招租用途为</w:t>
      </w:r>
      <w:r>
        <w:rPr>
          <w:rFonts w:hint="eastAsia" w:ascii="宋体" w:hAnsi="宋体"/>
          <w:b/>
          <w:bCs w:val="0"/>
          <w:sz w:val="22"/>
          <w:u w:val="none"/>
          <w:lang w:val="en-US" w:eastAsia="zh-CN"/>
        </w:rPr>
        <w:t>：</w:t>
      </w:r>
      <w:r>
        <w:rPr>
          <w:rFonts w:hint="eastAsia" w:ascii="宋体" w:hAnsi="宋体"/>
          <w:b/>
          <w:sz w:val="22"/>
          <w:u w:val="single"/>
          <w:lang w:val="en-US" w:eastAsia="zh-CN"/>
        </w:rPr>
        <w:t>超市，经营范围包括:食品、预包装农产品、果品鲜花、日用百货、文具用品、家居厨具、洗涤化妆、体育健身、针纺鞋帽、小数码家电、复印打印服务等常规超市营业范围;但禁止销售烟酒类，0TC药品，现场制售的面包咖啡、果汁、奶制品饮料以及烧、炸、炒类重餐饮。未经出租方允许，承租方不得擅自改变房屋的用途。如擅自改变该批房屋租赁用途，出租方有权终止租赁合同。由此造成的损失，由本次承租方承担，造成出租方损失的，承租方应赔偿相应损失。。</w:t>
      </w:r>
      <w:r>
        <w:rPr>
          <w:rFonts w:hint="eastAsia" w:asciiTheme="minorEastAsia" w:hAnsiTheme="minorEastAsia"/>
          <w:szCs w:val="21"/>
          <w:lang w:eastAsia="zh-CN"/>
        </w:rPr>
        <w:t>承租方不得擅自改变房屋的用途，按国家规定和《杭州市市直机关事业单位房屋租赁合同》及其附件约定依法经营，自行负责办理相关手续和支付相关费用，且按相关规定依法办理开业的证照等审批手续。如擅自改变该批房屋租赁用途，出租方有权终止租赁合同。由此造成的损失，由承租方承担，造成出租方损失的，承租方应赔偿相应损失。</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6、我方知悉并承诺：根据不动产权证载明，权利性质为划拨/自建房，用途为医卫慈善用地/非住宅，如因租赁物业证载的地类（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7、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8、我方知悉并承诺：承租方销售商品对医院职工给予优惠购买。承租方须负责分类清理经营场所内产生的垃圾，并承担其清运费用。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我方知悉并承诺：租赁期内，为保证医院正常运营，若因承租方原因中途退出，应当提前三个月以公函形式告知出租方，同时配合出租方协商解决问题，在正式退租前维持服务水准。承租方需扣罚履约保证金。</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我方知悉并同意：本次租赁部分的室内装饰设计、装修、拆旧、垃圾清运等费用均由承租方承担，设计效果图及方案必须经出租方确认后方可实施，涉及外立面装饰改造、结构变动也必须报经出租方确认后方可实施。如涉及室外与租赁区域连接部分配套设计、改造，由承租方出资设计、装饰和布置，提供配套户外家具，室外设计方案由承租方提供，由出租方确认后实施。所有费用均由承租方承担，出租方不承担任何费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11、我方知悉并承诺：在租赁期内，因不可抗力、城市规划或市政建设、医院建设需要拆除或改造，承租方租赁的房屋因政府决定收回该出租房屋，致使本合同不能继续履行或造成损失的，出租方、承租方双方互不承担责任，互不赔偿。因上述原因而终止本合同时，房屋租赁费按照承租方实际使用时间计算，不足整月的按天数计算，多退少补。</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12、我方知悉并承诺：租赁期内，承租方不得擅自转租。如承租方擅自转租的，出租方有权单方面解除合同收回房屋，所造成的一切损失由承租方承担。</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13、我方知悉并承诺：租赁期满，承租方除对自行安装的设备可拆除外，其余设施及装修均不得拆除和破坏，无偿归出租方所有。</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14、我方知悉并承诺：本次交易标的的租金出租底价已充分考虑到房屋维修、维护等现状承租相应成本，承租后该房屋的所有维修、维护均由承租方自行承担。</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15、我方知悉并承诺：本次租赁房屋原承租人尚未搬离，租期至2025年11月21日止。原租赁合同到期后，由出租方负责清退并腾空租赁房屋，因清退并腾空租赁房屋时间难以确定的，出租方不承诺具体交付时间，承租方应同意等待租赁房屋的清退，直至出租方实际交付止，同时，承租方不得提出任何附加条件或修改已签订的《杭州市市直机关事业单位房屋租赁合同》且不追究出租方因上述原因导致逾期交付房屋的任何责任。在出租方向承租方实际交付房屋时，由出租方和承租方双方补签移交确认书，明确租期和租金计算的起始时间。在双方签订《杭州市市直机关事业单位房屋租赁合同》后，若承租方等待接收房屋的时间已超过三个月且因客观原因出租方仍无法腾空房屋向承租方交付的，在房屋实际交付前承租方可要求终止《杭州市市直机关事业单位房屋租赁合同》，并要求退回已付的租金（不计息）、履约保证金（不计息），承租方要求终止《杭州市市直机关事业单位房屋租赁合同》时，双方互不承担违约责任。承租方已付的交</w:t>
      </w:r>
      <w:bookmarkStart w:id="0" w:name="_GoBack"/>
      <w:bookmarkEnd w:id="0"/>
      <w:r>
        <w:rPr>
          <w:rFonts w:hint="eastAsia" w:asciiTheme="minorEastAsia" w:hAnsiTheme="minorEastAsia"/>
          <w:szCs w:val="21"/>
          <w:lang w:val="en-US" w:eastAsia="zh-CN"/>
        </w:rPr>
        <w:t>易服务费不予退还（非原承租人适用）。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ascii="pingfang sc regular" w:hAnsi="pingfang sc regular"/>
          <w:lang w:val="en-US" w:eastAsia="zh-CN"/>
        </w:rPr>
      </w:pPr>
      <w:r>
        <w:rPr>
          <w:rFonts w:hint="eastAsia" w:asciiTheme="minorEastAsia" w:hAnsiTheme="minorEastAsia"/>
          <w:szCs w:val="21"/>
          <w:lang w:val="en-US" w:eastAsia="zh-CN"/>
        </w:rPr>
        <w:t>16、我方知悉并承诺：出租方与我</w:t>
      </w:r>
      <w:r>
        <w:rPr>
          <w:rFonts w:hint="eastAsia" w:ascii="pingfang sc regular" w:hAnsi="pingfang sc regular"/>
          <w:lang w:val="en-US" w:eastAsia="zh-CN"/>
        </w:rPr>
        <w:t>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17</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eastAsia="zh-CN"/>
        </w:rPr>
        <w:t>我</w:t>
      </w:r>
      <w:r>
        <w:rPr>
          <w:rFonts w:hint="eastAsia" w:asciiTheme="minorEastAsia" w:hAnsiTheme="minorEastAsia" w:eastAsiaTheme="minorEastAsia"/>
          <w:b/>
          <w:bCs/>
          <w:szCs w:val="21"/>
          <w:lang w:val="en-US" w:eastAsia="zh-CN"/>
        </w:rPr>
        <w:t>方</w:t>
      </w:r>
      <w:r>
        <w:rPr>
          <w:rFonts w:hint="eastAsia" w:asciiTheme="minorEastAsia" w:hAnsiTheme="minorEastAsia" w:eastAsiaTheme="minorEastAsia"/>
          <w:b/>
          <w:bCs/>
          <w:szCs w:val="21"/>
        </w:rPr>
        <w:t>同意交纳成交总价（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w:t>
      </w:r>
      <w:r>
        <w:rPr>
          <w:rFonts w:asciiTheme="minorEastAsia" w:hAnsiTheme="minorEastAsia" w:eastAsiaTheme="minorEastAsia"/>
          <w:szCs w:val="21"/>
          <w:u w:val="none"/>
        </w:rPr>
        <w:t>被确</w:t>
      </w:r>
      <w:r>
        <w:rPr>
          <w:rFonts w:hint="eastAsia" w:asciiTheme="minorEastAsia" w:hAnsiTheme="minorEastAsia" w:eastAsiaTheme="minorEastAsia"/>
          <w:szCs w:val="21"/>
          <w:u w:val="none"/>
        </w:rPr>
        <w:t>定</w:t>
      </w:r>
      <w:r>
        <w:rPr>
          <w:rFonts w:asciiTheme="minorEastAsia" w:hAnsiTheme="minorEastAsia" w:eastAsiaTheme="minorEastAsia"/>
          <w:szCs w:val="21"/>
          <w:u w:val="none"/>
        </w:rPr>
        <w:t>为承租方后未按约定签署</w:t>
      </w:r>
      <w:r>
        <w:rPr>
          <w:rFonts w:hint="eastAsia"/>
          <w:color w:val="auto"/>
          <w:u w:val="none"/>
        </w:rPr>
        <w:t>《</w:t>
      </w:r>
      <w:r>
        <w:rPr>
          <w:rFonts w:hint="eastAsia" w:ascii="Times New Roman" w:hAnsi="Times New Roman" w:eastAsia="宋体" w:cs="Times New Roman"/>
          <w:color w:val="auto"/>
          <w:u w:val="none"/>
          <w:lang w:val="en-US" w:eastAsia="zh-CN"/>
        </w:rPr>
        <w:t>杭州市市直机关事业单位房屋租赁合同</w:t>
      </w:r>
      <w:r>
        <w:rPr>
          <w:rFonts w:hint="eastAsia"/>
          <w:color w:val="auto"/>
          <w:u w:val="none"/>
        </w:rPr>
        <w:t>》</w:t>
      </w:r>
      <w:r>
        <w:rPr>
          <w:rFonts w:hint="eastAsia" w:cs="Times New Roman" w:asciiTheme="minorEastAsia" w:hAnsiTheme="minorEastAsia"/>
          <w:szCs w:val="21"/>
          <w:u w:val="none"/>
          <w:lang w:val="en-US" w:eastAsia="zh-CN"/>
        </w:rPr>
        <w:t>及附件</w:t>
      </w:r>
      <w:r>
        <w:rPr>
          <w:rFonts w:hint="eastAsia" w:ascii="Times New Roman" w:hAnsi="Times New Roman" w:eastAsia="宋体" w:cs="Times New Roman"/>
          <w:color w:val="auto"/>
          <w:u w:val="none"/>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u w:val="none"/>
        </w:rPr>
        <w:t>交易服务费、履约保证金</w:t>
      </w:r>
      <w:r>
        <w:rPr>
          <w:rFonts w:hint="eastAsia" w:asciiTheme="minorEastAsia" w:hAnsiTheme="minorEastAsia" w:eastAsiaTheme="minorEastAsia"/>
          <w:szCs w:val="21"/>
          <w:u w:val="none"/>
          <w:lang w:eastAsia="zh-CN"/>
        </w:rPr>
        <w:t>、</w:t>
      </w:r>
      <w:r>
        <w:rPr>
          <w:rFonts w:hint="eastAsia" w:asciiTheme="minorEastAsia" w:hAnsiTheme="minorEastAsia" w:eastAsiaTheme="minorEastAsia"/>
          <w:szCs w:val="21"/>
          <w:u w:val="none"/>
          <w:lang w:val="en-US" w:eastAsia="zh-CN"/>
        </w:rPr>
        <w:t>装修保证金</w:t>
      </w:r>
      <w:r>
        <w:rPr>
          <w:rFonts w:hint="eastAsia" w:asciiTheme="minorEastAsia" w:hAnsiTheme="minorEastAsia" w:eastAsiaTheme="minorEastAsia"/>
          <w:szCs w:val="21"/>
          <w:u w:val="none"/>
        </w:rPr>
        <w:t>和首期租金</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34F0CB7"/>
    <w:rsid w:val="050C0145"/>
    <w:rsid w:val="06315A9B"/>
    <w:rsid w:val="07254E86"/>
    <w:rsid w:val="08201A1E"/>
    <w:rsid w:val="09A80A7C"/>
    <w:rsid w:val="0AD00EE7"/>
    <w:rsid w:val="0C6D4FB8"/>
    <w:rsid w:val="0CEC5AEC"/>
    <w:rsid w:val="0EE44A0D"/>
    <w:rsid w:val="0F15442C"/>
    <w:rsid w:val="101427AF"/>
    <w:rsid w:val="10702934"/>
    <w:rsid w:val="11BF771C"/>
    <w:rsid w:val="11F61B86"/>
    <w:rsid w:val="146B779E"/>
    <w:rsid w:val="19BE26FF"/>
    <w:rsid w:val="1CAF1531"/>
    <w:rsid w:val="218A23E0"/>
    <w:rsid w:val="22BF195E"/>
    <w:rsid w:val="23AB721A"/>
    <w:rsid w:val="24DB5224"/>
    <w:rsid w:val="25355EE5"/>
    <w:rsid w:val="26876BBB"/>
    <w:rsid w:val="26D040D5"/>
    <w:rsid w:val="289F5356"/>
    <w:rsid w:val="28E97067"/>
    <w:rsid w:val="29012A40"/>
    <w:rsid w:val="294E0D0F"/>
    <w:rsid w:val="29A35582"/>
    <w:rsid w:val="2A595C53"/>
    <w:rsid w:val="2B825398"/>
    <w:rsid w:val="2BBC65BB"/>
    <w:rsid w:val="2D0F70C5"/>
    <w:rsid w:val="2EA179FC"/>
    <w:rsid w:val="2EDF16DA"/>
    <w:rsid w:val="301C1F4E"/>
    <w:rsid w:val="30520586"/>
    <w:rsid w:val="3099405C"/>
    <w:rsid w:val="30B720C3"/>
    <w:rsid w:val="319F3B5E"/>
    <w:rsid w:val="34001013"/>
    <w:rsid w:val="34D50C5E"/>
    <w:rsid w:val="35A31D2D"/>
    <w:rsid w:val="397F11DB"/>
    <w:rsid w:val="3998098F"/>
    <w:rsid w:val="39A8199F"/>
    <w:rsid w:val="39B851B0"/>
    <w:rsid w:val="3AA2740D"/>
    <w:rsid w:val="3C67604A"/>
    <w:rsid w:val="3CA4327A"/>
    <w:rsid w:val="3CB07498"/>
    <w:rsid w:val="3E3B4F9A"/>
    <w:rsid w:val="3E944C68"/>
    <w:rsid w:val="3E9829CD"/>
    <w:rsid w:val="3F645A79"/>
    <w:rsid w:val="42367D7B"/>
    <w:rsid w:val="433B6BC1"/>
    <w:rsid w:val="438868B6"/>
    <w:rsid w:val="444927AE"/>
    <w:rsid w:val="4901196F"/>
    <w:rsid w:val="494E3A6B"/>
    <w:rsid w:val="49685C71"/>
    <w:rsid w:val="498A3F39"/>
    <w:rsid w:val="4AFA7355"/>
    <w:rsid w:val="4C876474"/>
    <w:rsid w:val="4D1E7FB4"/>
    <w:rsid w:val="4D8A3E08"/>
    <w:rsid w:val="4E2216E2"/>
    <w:rsid w:val="4E9304B5"/>
    <w:rsid w:val="4E9422C0"/>
    <w:rsid w:val="4F2649A4"/>
    <w:rsid w:val="5090508C"/>
    <w:rsid w:val="509D38E8"/>
    <w:rsid w:val="525D1C7C"/>
    <w:rsid w:val="5291552B"/>
    <w:rsid w:val="529A73B4"/>
    <w:rsid w:val="536E1390"/>
    <w:rsid w:val="53E541B9"/>
    <w:rsid w:val="57432E2C"/>
    <w:rsid w:val="575058AE"/>
    <w:rsid w:val="5B87310C"/>
    <w:rsid w:val="5EE7229D"/>
    <w:rsid w:val="5FE35913"/>
    <w:rsid w:val="61E079A8"/>
    <w:rsid w:val="62F7145E"/>
    <w:rsid w:val="65B33D5D"/>
    <w:rsid w:val="65FD32F5"/>
    <w:rsid w:val="666B305D"/>
    <w:rsid w:val="66EF7CE1"/>
    <w:rsid w:val="675526CD"/>
    <w:rsid w:val="67DD46EA"/>
    <w:rsid w:val="68BD0463"/>
    <w:rsid w:val="6AA31762"/>
    <w:rsid w:val="6B992453"/>
    <w:rsid w:val="6C2E359C"/>
    <w:rsid w:val="6D174484"/>
    <w:rsid w:val="6DA23AD1"/>
    <w:rsid w:val="6DCB29CC"/>
    <w:rsid w:val="6FBE29AF"/>
    <w:rsid w:val="7045300B"/>
    <w:rsid w:val="70633431"/>
    <w:rsid w:val="708874D4"/>
    <w:rsid w:val="70D12FC7"/>
    <w:rsid w:val="70D56746"/>
    <w:rsid w:val="728F0602"/>
    <w:rsid w:val="73BC4ADF"/>
    <w:rsid w:val="73D70B58"/>
    <w:rsid w:val="79802723"/>
    <w:rsid w:val="7ACC169B"/>
    <w:rsid w:val="7B69793F"/>
    <w:rsid w:val="7FC5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20</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2025-11-18T02:27:50Z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