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杭州市上城区迪凯城星国际中心1幢2901、2902室房屋3年租赁权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eastAsia="zh-CN"/>
        </w:rPr>
        <w:t>、</w:t>
      </w:r>
      <w:r>
        <w:rPr>
          <w:rFonts w:hint="eastAsia"/>
          <w:color w:val="auto"/>
        </w:rPr>
        <w:t>首期</w:t>
      </w:r>
      <w:r>
        <w:rPr>
          <w:rFonts w:hint="eastAsia"/>
          <w:color w:val="auto"/>
          <w:lang w:val="en-US" w:eastAsia="zh-CN"/>
        </w:rPr>
        <w:t>房屋</w:t>
      </w:r>
      <w:r>
        <w:rPr>
          <w:rFonts w:hint="eastAsia"/>
          <w:color w:val="auto"/>
        </w:rPr>
        <w:t>租金</w:t>
      </w:r>
      <w:r>
        <w:rPr>
          <w:rFonts w:hint="eastAsia"/>
          <w:color w:val="auto"/>
          <w:lang w:val="en-US" w:eastAsia="zh-CN"/>
        </w:rPr>
        <w:t>和首期车位租金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eastAsia="zh-CN"/>
        </w:rPr>
        <w:t>、</w:t>
      </w:r>
      <w:r>
        <w:rPr>
          <w:rFonts w:hint="eastAsia"/>
          <w:color w:val="auto"/>
        </w:rPr>
        <w:t>首期</w:t>
      </w:r>
      <w:r>
        <w:rPr>
          <w:rFonts w:hint="eastAsia"/>
          <w:color w:val="auto"/>
          <w:lang w:val="en-US" w:eastAsia="zh-CN"/>
        </w:rPr>
        <w:t>房屋</w:t>
      </w:r>
      <w:r>
        <w:rPr>
          <w:rFonts w:hint="eastAsia"/>
          <w:color w:val="auto"/>
        </w:rPr>
        <w:t>租金</w:t>
      </w:r>
      <w:r>
        <w:rPr>
          <w:rFonts w:hint="eastAsia"/>
          <w:color w:val="auto"/>
          <w:lang w:val="en-US" w:eastAsia="zh-CN"/>
        </w:rPr>
        <w:t>和首期车位租金</w:t>
      </w:r>
      <w:r>
        <w:rPr>
          <w:rFonts w:hint="eastAsia" w:ascii="Times New Roman" w:hAnsi="Times New Roman" w:eastAsia="宋体" w:cs="Times New Roman"/>
          <w:color w:val="auto"/>
          <w:lang w:val="en-US" w:eastAsia="zh-CN"/>
        </w:rPr>
        <w:t>）</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w:t>
      </w:r>
      <w:r>
        <w:rPr>
          <w:rFonts w:hint="eastAsia"/>
          <w:color w:val="auto"/>
          <w:lang w:val="en-US" w:eastAsia="zh-CN"/>
        </w:rPr>
        <w:t>房屋</w:t>
      </w:r>
      <w:r>
        <w:rPr>
          <w:rFonts w:hint="eastAsia"/>
          <w:color w:val="auto"/>
        </w:rPr>
        <w:t>租金</w:t>
      </w:r>
      <w:r>
        <w:rPr>
          <w:rFonts w:hint="eastAsia"/>
          <w:color w:val="auto"/>
          <w:lang w:val="en-US" w:eastAsia="zh-CN"/>
        </w:rPr>
        <w:t>和首期车位租金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不动产权证证载用途为商服用地/办公用房，权利性质为出让/存量房，附记载明规划批建为办公用房。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在租赁期内，因不可抗力、城市规划或市政建设需要征迁、搬迁、收购、拆迁、拆除、改造、征收征用租赁房屋，致使租赁协议不能继续履行，租赁协议自然终止，双方互不承担任何违约责任，所有损失由承租方承担。</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（10）承租方已知悉并承诺：承租方在租赁房屋后，按规定的用途使用房屋，未经出租方书面准许，承租方不得将租赁房屋用于其他用途。</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w:t>
      </w:r>
      <w:r>
        <w:rPr>
          <w:rFonts w:hint="eastAsia" w:ascii="Times New Roman" w:hAnsi="Times New Roman" w:cs="Times New Roman"/>
          <w:lang w:val="en-US" w:eastAsia="zh-C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杭州运河集团资产管理有限公司及其关联企业（包括杭州市商贸旅游集团有限公司及杭州市商贸旅游集团有限公司的对外投资企业，含全部直接及间接参股企业）发生过合同争议纠纷、仲裁或诉讼。</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（13）本次租赁房屋已与隔壁办公室打通，成交后出租方将租赁房屋进行分隔后再行移交承租方，承租方同意无条件等待出租方交付，具体交付时间以出租方通知为准。</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w:t>
      </w:r>
      <w:r>
        <w:rPr>
          <w:rFonts w:hint="eastAsia"/>
          <w:color w:val="auto"/>
          <w:lang w:val="en-US" w:eastAsia="zh-CN"/>
        </w:rPr>
        <w:t>房屋</w:t>
      </w:r>
      <w:r>
        <w:rPr>
          <w:rFonts w:hint="eastAsia"/>
          <w:color w:val="auto"/>
        </w:rPr>
        <w:t>租金</w:t>
      </w:r>
      <w:r>
        <w:rPr>
          <w:rFonts w:hint="eastAsia"/>
          <w:color w:val="auto"/>
          <w:lang w:val="en-US" w:eastAsia="zh-CN"/>
        </w:rPr>
        <w:t>和首期车位租金</w:t>
      </w:r>
      <w:r>
        <w:rPr>
          <w:rFonts w:hint="eastAsia" w:ascii="宋体" w:hAnsi="宋体"/>
          <w:color w:val="auto"/>
          <w:sz w:val="21"/>
          <w:szCs w:val="21"/>
          <w:highlight w:val="none"/>
        </w:rPr>
        <w:t>的</w:t>
      </w:r>
      <w:r>
        <w:rPr>
          <w:rFonts w:hint="eastAsia" w:asciiTheme="minorEastAsia" w:hAnsiTheme="minorEastAsia" w:eastAsiaTheme="minorEastAsia"/>
          <w:szCs w:val="21"/>
        </w:rPr>
        <w:t>；</w:t>
      </w:r>
      <w:bookmarkStart w:id="0" w:name="_GoBack"/>
      <w:bookmarkEnd w:id="0"/>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3</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2025-11-14T04:26:50Z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