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ascii="宋体" w:hAnsi="宋体"/>
          <w:b/>
          <w:sz w:val="24"/>
        </w:rPr>
      </w:pPr>
      <w:r>
        <w:rPr>
          <w:rFonts w:hint="eastAsia" w:ascii="宋体" w:hAnsi="宋体"/>
          <w:b/>
          <w:sz w:val="24"/>
        </w:rPr>
        <w:t xml:space="preserve">（样本） </w:t>
      </w:r>
    </w:p>
    <w:p>
      <w:pPr>
        <w:spacing w:line="420" w:lineRule="exact"/>
        <w:rPr>
          <w:rFonts w:ascii="宋体" w:hAnsi="宋体"/>
          <w:sz w:val="24"/>
        </w:rPr>
      </w:pPr>
    </w:p>
    <w:p>
      <w:pPr>
        <w:spacing w:line="360" w:lineRule="auto"/>
        <w:rPr>
          <w:rFonts w:hint="eastAsia" w:ascii="宋体" w:hAnsi="宋体" w:cs="宋体"/>
          <w:sz w:val="24"/>
          <w:lang w:val="en-US" w:eastAsia="zh-CN"/>
        </w:rPr>
      </w:pPr>
      <w:r>
        <w:rPr>
          <w:rFonts w:hint="eastAsia" w:ascii="宋体" w:hAnsi="宋体"/>
          <w:b/>
          <w:bCs/>
          <w:sz w:val="24"/>
        </w:rPr>
        <w:t>转让方（以下称“甲方”）：</w:t>
      </w:r>
      <w:bookmarkStart w:id="0" w:name="OLE_LINK5"/>
      <w:bookmarkStart w:id="1" w:name="OLE_LINK11"/>
      <w:r>
        <w:rPr>
          <w:rFonts w:hint="eastAsia" w:ascii="宋体" w:hAnsi="宋体" w:cs="宋体"/>
          <w:sz w:val="24"/>
          <w:lang w:val="en-US" w:eastAsia="zh-CN"/>
        </w:rPr>
        <w:t>杭州市</w:t>
      </w:r>
      <w:bookmarkEnd w:id="0"/>
      <w:bookmarkEnd w:id="1"/>
      <w:r>
        <w:rPr>
          <w:rFonts w:hint="eastAsia" w:ascii="宋体" w:hAnsi="宋体" w:cs="宋体"/>
          <w:sz w:val="24"/>
          <w:lang w:val="en-US" w:eastAsia="zh-CN"/>
        </w:rPr>
        <w:t>商贸旅游集团有限公司</w:t>
      </w:r>
    </w:p>
    <w:p>
      <w:pPr>
        <w:spacing w:line="360" w:lineRule="auto"/>
        <w:rPr>
          <w:rFonts w:hint="default" w:ascii="宋体" w:hAnsi="宋体" w:eastAsia="宋体" w:cs="宋体"/>
          <w:sz w:val="24"/>
          <w:lang w:val="en-US" w:eastAsia="zh-CN"/>
        </w:rPr>
      </w:pPr>
      <w:r>
        <w:rPr>
          <w:rFonts w:hint="eastAsia" w:ascii="宋体" w:hAnsi="宋体" w:cs="宋体"/>
          <w:sz w:val="24"/>
        </w:rPr>
        <w:t>住所：</w:t>
      </w:r>
      <w:r>
        <w:rPr>
          <w:rFonts w:hint="eastAsia" w:ascii="宋体" w:hAnsi="宋体" w:cs="宋体"/>
          <w:sz w:val="24"/>
          <w:lang w:val="en-US" w:eastAsia="zh-CN"/>
        </w:rPr>
        <w:t>浙江省杭州市上城区盛运巷1号盛运文创中心A幢</w:t>
      </w:r>
    </w:p>
    <w:p>
      <w:pPr>
        <w:spacing w:line="420" w:lineRule="exact"/>
        <w:rPr>
          <w:rFonts w:ascii="宋体" w:hAnsi="宋体"/>
          <w:sz w:val="24"/>
        </w:rPr>
      </w:pPr>
      <w:r>
        <w:rPr>
          <w:rFonts w:hint="eastAsia" w:ascii="宋体" w:hAnsi="宋体" w:cs="宋体"/>
          <w:sz w:val="24"/>
        </w:rPr>
        <w:t>法定代表人：</w:t>
      </w:r>
      <w:r>
        <w:rPr>
          <w:rFonts w:hint="eastAsia" w:ascii="宋体" w:hAnsi="宋体" w:cs="宋体"/>
          <w:sz w:val="24"/>
          <w:lang w:val="en-US" w:eastAsia="zh-CN"/>
        </w:rPr>
        <w:t>丁永刚</w:t>
      </w:r>
      <w:r>
        <w:rPr>
          <w:rFonts w:hint="eastAsia" w:ascii="宋体" w:hAnsi="宋体"/>
          <w:sz w:val="24"/>
        </w:rPr>
        <w:t xml:space="preserve">                           电话：</w:t>
      </w:r>
    </w:p>
    <w:p>
      <w:pPr>
        <w:spacing w:line="420" w:lineRule="exact"/>
        <w:rPr>
          <w:rFonts w:ascii="宋体" w:hAnsi="宋体"/>
          <w:sz w:val="24"/>
        </w:rPr>
      </w:pPr>
      <w:r>
        <w:rPr>
          <w:rFonts w:hint="eastAsia" w:ascii="宋体" w:hAnsi="宋体"/>
          <w:b/>
          <w:bCs/>
          <w:sz w:val="24"/>
        </w:rPr>
        <w:t>受让方（以下称“乙方”）：</w:t>
      </w:r>
    </w:p>
    <w:p>
      <w:pPr>
        <w:spacing w:line="420" w:lineRule="exact"/>
        <w:rPr>
          <w:rFonts w:ascii="宋体" w:hAnsi="宋体"/>
          <w:sz w:val="24"/>
        </w:rPr>
      </w:pPr>
      <w:r>
        <w:rPr>
          <w:rFonts w:hint="eastAsia" w:ascii="宋体" w:hAnsi="宋体"/>
          <w:sz w:val="24"/>
        </w:rPr>
        <w:t>住</w:t>
      </w:r>
      <w:r>
        <w:rPr>
          <w:rFonts w:ascii="宋体" w:hAnsi="宋体"/>
          <w:sz w:val="24"/>
        </w:rPr>
        <w:t>所：</w:t>
      </w:r>
    </w:p>
    <w:p>
      <w:pPr>
        <w:spacing w:line="420" w:lineRule="exact"/>
        <w:rPr>
          <w:rFonts w:ascii="宋体" w:hAnsi="宋体"/>
          <w:sz w:val="24"/>
        </w:rPr>
      </w:pPr>
      <w:r>
        <w:rPr>
          <w:rFonts w:hint="eastAsia" w:ascii="宋体" w:hAnsi="宋体"/>
          <w:sz w:val="24"/>
        </w:rPr>
        <w:t>授权代表：</w:t>
      </w:r>
    </w:p>
    <w:p>
      <w:pPr>
        <w:spacing w:line="420" w:lineRule="exact"/>
        <w:ind w:firstLine="5280" w:firstLineChars="2200"/>
        <w:rPr>
          <w:rFonts w:ascii="宋体" w:hAnsi="宋体"/>
          <w:sz w:val="24"/>
        </w:rPr>
      </w:pPr>
      <w:r>
        <w:rPr>
          <w:rFonts w:hint="eastAsia" w:ascii="宋体" w:hAnsi="宋体"/>
          <w:sz w:val="24"/>
        </w:rPr>
        <w:t>电话：</w:t>
      </w:r>
    </w:p>
    <w:p>
      <w:pPr>
        <w:spacing w:line="420" w:lineRule="exact"/>
        <w:rPr>
          <w:rFonts w:ascii="宋体" w:hAnsi="宋体"/>
          <w:sz w:val="24"/>
        </w:rPr>
      </w:pPr>
    </w:p>
    <w:p>
      <w:pPr>
        <w:spacing w:line="420" w:lineRule="exact"/>
        <w:rPr>
          <w:rFonts w:ascii="宋体" w:hAnsi="宋体"/>
          <w:sz w:val="24"/>
        </w:rPr>
      </w:pPr>
    </w:p>
    <w:p>
      <w:pPr>
        <w:spacing w:line="420" w:lineRule="exact"/>
        <w:ind w:firstLine="482" w:firstLineChars="200"/>
        <w:rPr>
          <w:rFonts w:ascii="宋体" w:hAnsi="宋体"/>
          <w:b/>
          <w:sz w:val="24"/>
        </w:rPr>
      </w:pPr>
      <w:r>
        <w:rPr>
          <w:rFonts w:hint="eastAsia" w:ascii="宋体" w:hAnsi="宋体"/>
          <w:b/>
          <w:sz w:val="24"/>
        </w:rPr>
        <w:t>鉴于：</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bookmarkStart w:id="2" w:name="OLE_LINK6"/>
      <w:bookmarkStart w:id="3" w:name="OLE_LINK8"/>
      <w:r>
        <w:rPr>
          <w:rFonts w:hint="eastAsia" w:ascii="宋体" w:hAnsi="宋体" w:cs="宋体"/>
          <w:color w:val="000000"/>
          <w:sz w:val="24"/>
        </w:rPr>
        <w:t>甲方为于</w:t>
      </w:r>
      <w:r>
        <w:rPr>
          <w:rFonts w:hint="eastAsia" w:ascii="宋体" w:hAnsi="宋体" w:cs="宋体"/>
          <w:color w:val="000000"/>
          <w:sz w:val="24"/>
          <w:lang w:val="en-US" w:eastAsia="zh-CN"/>
        </w:rPr>
        <w:t>2012</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日依中华人民共和国法律设立并合法存续的民事主体，为</w:t>
      </w:r>
      <w:r>
        <w:rPr>
          <w:rFonts w:hint="eastAsia" w:ascii="宋体" w:hAnsi="宋体" w:cs="宋体"/>
          <w:color w:val="000000"/>
          <w:sz w:val="24"/>
        </w:rPr>
        <w:fldChar w:fldCharType="begin"/>
      </w:r>
      <w:r>
        <w:rPr>
          <w:rFonts w:hint="eastAsia" w:ascii="宋体" w:hAnsi="宋体" w:cs="宋体"/>
          <w:color w:val="000000"/>
          <w:sz w:val="24"/>
        </w:rPr>
        <w:instrText xml:space="preserve"> HYPERLINK "https://www.qcc.com/firm/gae35aa06b4206b64b3ffaef4c3d2830.html" \t "https://www.qcc.com/firm/_blank" </w:instrText>
      </w:r>
      <w:r>
        <w:rPr>
          <w:rFonts w:hint="eastAsia" w:ascii="宋体" w:hAnsi="宋体" w:cs="宋体"/>
          <w:color w:val="000000"/>
          <w:sz w:val="24"/>
        </w:rPr>
        <w:fldChar w:fldCharType="separate"/>
      </w:r>
      <w:r>
        <w:rPr>
          <w:rFonts w:hint="eastAsia" w:ascii="宋体" w:hAnsi="宋体" w:cs="宋体"/>
          <w:color w:val="000000"/>
          <w:sz w:val="24"/>
        </w:rPr>
        <w:t>杭州市人民政府国有资产监督管理委员会</w:t>
      </w:r>
      <w:r>
        <w:rPr>
          <w:rFonts w:hint="eastAsia" w:ascii="宋体" w:hAnsi="宋体" w:cs="宋体"/>
          <w:color w:val="000000"/>
          <w:sz w:val="24"/>
        </w:rPr>
        <w:fldChar w:fldCharType="end"/>
      </w:r>
      <w:r>
        <w:rPr>
          <w:rFonts w:hint="eastAsia" w:ascii="宋体" w:hAnsi="宋体" w:cs="宋体"/>
          <w:color w:val="000000"/>
          <w:sz w:val="24"/>
        </w:rPr>
        <w:t>所属国有企业，统一社会信用代码：</w:t>
      </w:r>
      <w:bookmarkEnd w:id="2"/>
      <w:r>
        <w:rPr>
          <w:rFonts w:hint="eastAsia" w:ascii="宋体" w:hAnsi="宋体" w:cs="宋体"/>
          <w:color w:val="000000"/>
          <w:sz w:val="24"/>
          <w:lang w:val="en-US" w:eastAsia="zh-CN"/>
        </w:rPr>
        <w:t>913301005995703164</w:t>
      </w:r>
      <w:r>
        <w:rPr>
          <w:rFonts w:hint="eastAsia" w:ascii="宋体" w:hAnsi="宋体" w:cs="宋体"/>
          <w:color w:val="000000"/>
          <w:sz w:val="24"/>
        </w:rPr>
        <w:t>。</w:t>
      </w:r>
      <w:bookmarkEnd w:id="3"/>
    </w:p>
    <w:p>
      <w:pPr>
        <w:spacing w:line="360" w:lineRule="auto"/>
        <w:ind w:firstLine="480" w:firstLineChars="200"/>
        <w:rPr>
          <w:rFonts w:ascii="宋体" w:hAnsi="宋体"/>
          <w:color w:val="auto"/>
          <w:sz w:val="24"/>
        </w:rPr>
      </w:pPr>
      <w:r>
        <w:rPr>
          <w:rFonts w:hint="eastAsia" w:ascii="宋体" w:hAnsi="宋体"/>
          <w:sz w:val="24"/>
        </w:rPr>
        <w:t>2、本合同所涉及之转让标的：</w:t>
      </w:r>
      <w:bookmarkStart w:id="4" w:name="OLE_LINK3"/>
      <w:bookmarkStart w:id="5" w:name="OLE_LINK1"/>
      <w:bookmarkStart w:id="6" w:name="OLE_LINK7"/>
      <w:bookmarkStart w:id="7" w:name="OLE_LINK4"/>
      <w:bookmarkStart w:id="8" w:name="OLE_LINK2"/>
      <w:r>
        <w:rPr>
          <w:rFonts w:hint="eastAsia" w:ascii="宋体" w:hAnsi="宋体" w:cs="宋体"/>
          <w:sz w:val="24"/>
        </w:rPr>
        <w:t>浙</w:t>
      </w:r>
      <w:bookmarkStart w:id="9" w:name="OLE_LINK12"/>
      <w:r>
        <w:rPr>
          <w:rFonts w:ascii="宋体" w:hAnsi="宋体" w:cs="宋体"/>
          <w:sz w:val="24"/>
        </w:rPr>
        <w:t>A</w:t>
      </w:r>
      <w:bookmarkEnd w:id="4"/>
      <w:bookmarkEnd w:id="5"/>
      <w:bookmarkEnd w:id="6"/>
      <w:bookmarkEnd w:id="7"/>
      <w:bookmarkEnd w:id="9"/>
      <w:r>
        <w:rPr>
          <w:rFonts w:hint="eastAsia" w:ascii="宋体" w:hAnsi="宋体" w:cs="宋体"/>
          <w:sz w:val="24"/>
          <w:lang w:val="en-US" w:eastAsia="zh-CN"/>
        </w:rPr>
        <w:t>3D7L6</w:t>
      </w:r>
      <w:r>
        <w:rPr>
          <w:rFonts w:hint="eastAsia" w:ascii="宋体" w:hAnsi="宋体" w:cs="宋体"/>
          <w:sz w:val="24"/>
        </w:rPr>
        <w:t>旧机动车</w:t>
      </w:r>
      <w:bookmarkEnd w:id="8"/>
      <w:r>
        <w:rPr>
          <w:rFonts w:hint="eastAsia" w:ascii="宋体" w:hAnsi="宋体"/>
          <w:sz w:val="24"/>
        </w:rPr>
        <w:t>（</w:t>
      </w:r>
      <w:r>
        <w:rPr>
          <w:rFonts w:hint="eastAsia" w:ascii="宋体" w:hAnsi="宋体" w:cs="宋体"/>
          <w:sz w:val="24"/>
        </w:rPr>
        <w:t>以下称“</w:t>
      </w:r>
      <w:r>
        <w:rPr>
          <w:rFonts w:hint="eastAsia" w:ascii="宋体" w:hAnsi="宋体"/>
          <w:sz w:val="24"/>
        </w:rPr>
        <w:t>转让标的</w:t>
      </w:r>
      <w:r>
        <w:rPr>
          <w:rFonts w:hint="eastAsia" w:ascii="宋体" w:hAnsi="宋体" w:cs="宋体"/>
          <w:sz w:val="24"/>
        </w:rPr>
        <w:t>”</w:t>
      </w:r>
      <w:r>
        <w:rPr>
          <w:rFonts w:hint="eastAsia" w:ascii="宋体" w:hAnsi="宋体"/>
          <w:sz w:val="24"/>
        </w:rPr>
        <w:t>）</w:t>
      </w:r>
      <w:r>
        <w:rPr>
          <w:rFonts w:hint="eastAsia" w:ascii="宋体" w:hAnsi="宋体" w:cs="宋体"/>
          <w:sz w:val="24"/>
        </w:rPr>
        <w:t>车号：浙</w:t>
      </w:r>
      <w:r>
        <w:rPr>
          <w:rFonts w:hint="eastAsia" w:ascii="宋体" w:hAnsi="宋体" w:cs="宋体"/>
          <w:sz w:val="24"/>
          <w:lang w:eastAsia="zh-CN"/>
        </w:rPr>
        <w:t>【</w:t>
      </w:r>
      <w:r>
        <w:rPr>
          <w:rFonts w:ascii="宋体" w:hAnsi="宋体" w:cs="宋体"/>
          <w:sz w:val="24"/>
        </w:rPr>
        <w:t>A</w:t>
      </w:r>
      <w:r>
        <w:rPr>
          <w:rFonts w:hint="eastAsia" w:ascii="宋体" w:hAnsi="宋体" w:cs="宋体"/>
          <w:sz w:val="24"/>
          <w:lang w:val="en-US" w:eastAsia="zh-CN"/>
        </w:rPr>
        <w:t>3D7L6</w:t>
      </w:r>
      <w:r>
        <w:rPr>
          <w:rFonts w:hint="eastAsia" w:ascii="宋体" w:hAnsi="宋体" w:cs="宋体"/>
          <w:sz w:val="24"/>
          <w:lang w:eastAsia="zh-CN"/>
        </w:rPr>
        <w:t>】</w:t>
      </w:r>
      <w:r>
        <w:rPr>
          <w:rFonts w:hint="eastAsia" w:ascii="宋体" w:hAnsi="宋体" w:cs="宋体"/>
          <w:sz w:val="24"/>
        </w:rPr>
        <w:t>，车辆类型：</w:t>
      </w:r>
      <w:r>
        <w:rPr>
          <w:rFonts w:hint="eastAsia" w:ascii="宋体" w:hAnsi="宋体" w:cs="宋体"/>
          <w:sz w:val="24"/>
          <w:lang w:eastAsia="zh-CN"/>
        </w:rPr>
        <w:t>【</w:t>
      </w:r>
      <w:r>
        <w:rPr>
          <w:rFonts w:hint="eastAsia" w:ascii="宋体" w:hAnsi="宋体" w:cs="宋体"/>
          <w:sz w:val="24"/>
          <w:lang w:val="en-US" w:eastAsia="zh-CN"/>
        </w:rPr>
        <w:t>小型轿车</w:t>
      </w:r>
      <w:r>
        <w:rPr>
          <w:rFonts w:hint="eastAsia" w:ascii="宋体" w:hAnsi="宋体" w:cs="宋体"/>
          <w:sz w:val="24"/>
          <w:lang w:eastAsia="zh-CN"/>
        </w:rPr>
        <w:t>】</w:t>
      </w:r>
      <w:r>
        <w:rPr>
          <w:rFonts w:hint="eastAsia" w:ascii="宋体" w:hAnsi="宋体" w:cs="宋体"/>
          <w:sz w:val="24"/>
        </w:rPr>
        <w:t>，车辆品牌：</w:t>
      </w:r>
      <w:r>
        <w:rPr>
          <w:rFonts w:hint="eastAsia" w:ascii="宋体" w:hAnsi="宋体" w:cs="宋体"/>
          <w:sz w:val="24"/>
          <w:lang w:val="en-US" w:eastAsia="zh-CN"/>
        </w:rPr>
        <w:t>【奥迪】牌</w:t>
      </w:r>
      <w:r>
        <w:rPr>
          <w:rFonts w:hint="eastAsia" w:ascii="宋体" w:hAnsi="宋体" w:cs="宋体"/>
          <w:sz w:val="24"/>
        </w:rPr>
        <w:t>，车辆型号：</w:t>
      </w:r>
      <w:r>
        <w:rPr>
          <w:rFonts w:hint="eastAsia" w:ascii="宋体" w:hAnsi="宋体" w:cs="宋体"/>
          <w:sz w:val="24"/>
          <w:lang w:val="en-US" w:eastAsia="zh-CN"/>
        </w:rPr>
        <w:t>【</w:t>
      </w:r>
      <w:r>
        <w:rPr>
          <w:rFonts w:hint="eastAsia" w:ascii="宋体" w:hAnsi="宋体" w:cs="宋体"/>
          <w:color w:val="000000"/>
          <w:sz w:val="20"/>
          <w:szCs w:val="20"/>
          <w:lang w:val="en-US" w:eastAsia="zh-CN"/>
        </w:rPr>
        <w:t>FV7201TCVT</w:t>
      </w:r>
      <w:r>
        <w:rPr>
          <w:rFonts w:hint="eastAsia" w:ascii="宋体" w:hAnsi="宋体" w:cs="宋体"/>
          <w:sz w:val="24"/>
          <w:lang w:val="en-US" w:eastAsia="zh-CN"/>
        </w:rPr>
        <w:t>】</w:t>
      </w:r>
      <w:r>
        <w:rPr>
          <w:rFonts w:hint="eastAsia" w:ascii="宋体" w:hAnsi="宋体" w:cs="宋体"/>
          <w:sz w:val="24"/>
        </w:rPr>
        <w:t>，发动机号</w:t>
      </w:r>
      <w:r>
        <w:rPr>
          <w:rFonts w:hint="eastAsia" w:ascii="宋体" w:hAnsi="宋体" w:cs="宋体"/>
          <w:sz w:val="24"/>
          <w:lang w:val="en-US" w:eastAsia="zh-CN"/>
        </w:rPr>
        <w:t>【051530】</w:t>
      </w:r>
      <w:r>
        <w:rPr>
          <w:rFonts w:hint="eastAsia" w:ascii="宋体" w:hAnsi="宋体" w:cs="宋体"/>
          <w:sz w:val="24"/>
        </w:rPr>
        <w:t>，初次上牌登记日期为</w:t>
      </w:r>
      <w:r>
        <w:rPr>
          <w:rFonts w:hint="eastAsia" w:ascii="宋体" w:hAnsi="宋体" w:cs="宋体"/>
          <w:sz w:val="24"/>
          <w:lang w:val="en-US" w:eastAsia="zh-CN"/>
        </w:rPr>
        <w:t>【</w:t>
      </w:r>
      <w:r>
        <w:rPr>
          <w:rFonts w:hint="eastAsia" w:ascii="宋体" w:hAnsi="宋体" w:cs="宋体"/>
          <w:color w:val="000000"/>
          <w:szCs w:val="21"/>
          <w:lang w:val="en-US" w:eastAsia="zh-CN"/>
        </w:rPr>
        <w:t>2007年6月15日</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highlight w:val="none"/>
        </w:rPr>
        <w:t>现</w:t>
      </w:r>
      <w:r>
        <w:rPr>
          <w:rFonts w:hint="eastAsia" w:ascii="宋体" w:hAnsi="宋体" w:cs="宋体"/>
          <w:color w:val="000000"/>
          <w:sz w:val="24"/>
          <w:highlight w:val="none"/>
        </w:rPr>
        <w:t>里程表数</w:t>
      </w:r>
      <w:r>
        <w:rPr>
          <w:rFonts w:hint="eastAsia" w:ascii="宋体" w:hAnsi="宋体" w:cs="宋体"/>
          <w:color w:val="auto"/>
          <w:sz w:val="24"/>
          <w:highlight w:val="none"/>
        </w:rPr>
        <w:t>公里</w:t>
      </w:r>
      <w:r>
        <w:rPr>
          <w:rFonts w:hint="eastAsia" w:ascii="宋体" w:hAnsi="宋体" w:cs="宋体"/>
          <w:color w:val="auto"/>
          <w:sz w:val="24"/>
          <w:highlight w:val="none"/>
          <w:lang w:val="en-US" w:eastAsia="zh-CN"/>
        </w:rPr>
        <w:t>【</w:t>
      </w:r>
      <w:r>
        <w:rPr>
          <w:rFonts w:hint="eastAsia" w:ascii="宋体" w:hAnsi="宋体" w:cs="宋体"/>
          <w:sz w:val="24"/>
          <w:lang w:val="en-US" w:eastAsia="zh-CN"/>
        </w:rPr>
        <w:t>293477</w:t>
      </w:r>
      <w:r>
        <w:rPr>
          <w:rFonts w:hint="eastAsia" w:ascii="宋体" w:hAnsi="宋体" w:cs="宋体"/>
          <w:color w:val="auto"/>
          <w:sz w:val="24"/>
          <w:highlight w:val="none"/>
          <w:lang w:val="en-US" w:eastAsia="zh-CN"/>
        </w:rPr>
        <w:t>】</w:t>
      </w:r>
      <w:r>
        <w:rPr>
          <w:rFonts w:hint="eastAsia" w:ascii="宋体" w:hAnsi="宋体" w:cs="宋体"/>
          <w:color w:val="auto"/>
          <w:sz w:val="24"/>
        </w:rPr>
        <w:t>，年检至</w:t>
      </w:r>
      <w:r>
        <w:rPr>
          <w:rFonts w:hint="eastAsia" w:ascii="宋体" w:hAnsi="宋体" w:cs="宋体"/>
          <w:color w:val="auto"/>
          <w:sz w:val="24"/>
          <w:lang w:eastAsia="zh-CN"/>
        </w:rPr>
        <w:t>【</w:t>
      </w:r>
      <w:r>
        <w:rPr>
          <w:rFonts w:hint="eastAsia" w:ascii="宋体" w:hAnsi="宋体" w:cs="宋体"/>
          <w:color w:val="auto"/>
          <w:sz w:val="24"/>
          <w:lang w:val="en-US" w:eastAsia="zh-CN"/>
        </w:rPr>
        <w:t>2026年6月</w:t>
      </w:r>
      <w:r>
        <w:rPr>
          <w:rFonts w:hint="eastAsia" w:ascii="宋体" w:hAnsi="宋体" w:cs="宋体"/>
          <w:color w:val="auto"/>
          <w:sz w:val="24"/>
          <w:lang w:eastAsia="zh-CN"/>
        </w:rPr>
        <w:t>】</w:t>
      </w:r>
      <w:r>
        <w:rPr>
          <w:rFonts w:hint="eastAsia" w:ascii="宋体" w:hAnsi="宋体" w:cs="宋体"/>
          <w:color w:val="auto"/>
          <w:sz w:val="24"/>
        </w:rPr>
        <w:t>，交强险保单有效期至</w:t>
      </w:r>
      <w:r>
        <w:rPr>
          <w:rFonts w:hint="eastAsia" w:ascii="宋体" w:hAnsi="宋体" w:cs="宋体"/>
          <w:color w:val="auto"/>
          <w:sz w:val="24"/>
          <w:lang w:eastAsia="zh-CN"/>
        </w:rPr>
        <w:t>【</w:t>
      </w:r>
      <w:r>
        <w:rPr>
          <w:rFonts w:hint="eastAsia" w:ascii="宋体" w:hAnsi="宋体" w:cs="宋体"/>
          <w:color w:val="000000"/>
          <w:szCs w:val="21"/>
          <w:lang w:val="en-US" w:eastAsia="zh-CN"/>
        </w:rPr>
        <w:t>2026年10月14日</w:t>
      </w:r>
      <w:r>
        <w:rPr>
          <w:rFonts w:hint="eastAsia" w:ascii="宋体" w:hAnsi="宋体" w:cs="宋体"/>
          <w:color w:val="auto"/>
          <w:sz w:val="24"/>
          <w:lang w:eastAsia="zh-CN"/>
        </w:rPr>
        <w:t>】</w:t>
      </w:r>
      <w:r>
        <w:rPr>
          <w:rFonts w:hint="eastAsia" w:ascii="宋体" w:hAnsi="宋体" w:cs="宋体"/>
          <w:color w:val="auto"/>
          <w:sz w:val="24"/>
        </w:rPr>
        <w:t>止</w:t>
      </w:r>
      <w:r>
        <w:rPr>
          <w:rFonts w:hint="eastAsia" w:ascii="宋体" w:hAnsi="宋体"/>
          <w:color w:val="auto"/>
          <w:sz w:val="24"/>
        </w:rPr>
        <w:t>；</w:t>
      </w:r>
    </w:p>
    <w:p>
      <w:pPr>
        <w:spacing w:line="360" w:lineRule="auto"/>
        <w:ind w:firstLine="480" w:firstLineChars="200"/>
        <w:rPr>
          <w:rFonts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cs="宋体"/>
          <w:sz w:val="24"/>
        </w:rPr>
      </w:pPr>
      <w:r>
        <w:rPr>
          <w:rFonts w:hint="eastAsia" w:ascii="宋体" w:hAnsi="宋体" w:cs="宋体"/>
          <w:b/>
          <w:bCs/>
          <w:i/>
          <w:iCs/>
          <w:sz w:val="24"/>
        </w:rPr>
        <w:t>或：</w:t>
      </w:r>
      <w:r>
        <w:rPr>
          <w:rFonts w:hint="eastAsia" w:ascii="宋体" w:hAnsi="宋体" w:cs="宋体"/>
          <w:sz w:val="24"/>
        </w:rPr>
        <w:t>乙方为中华人民共和国合法公民，身份证号码：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4、甲方合法转让</w:t>
      </w:r>
      <w:r>
        <w:rPr>
          <w:rFonts w:hint="eastAsia" w:ascii="宋体" w:hAnsi="宋体"/>
          <w:sz w:val="24"/>
        </w:rPr>
        <w:t>其持有的</w:t>
      </w:r>
      <w:r>
        <w:rPr>
          <w:rFonts w:hint="eastAsia" w:ascii="宋体" w:hAnsi="宋体" w:cs="宋体"/>
          <w:sz w:val="24"/>
        </w:rPr>
        <w:t>上述</w:t>
      </w:r>
      <w:r>
        <w:rPr>
          <w:rFonts w:hint="eastAsia" w:ascii="宋体" w:hAnsi="宋体"/>
          <w:sz w:val="24"/>
        </w:rPr>
        <w:t>转让标的；乙方受让上述转让标的。</w:t>
      </w:r>
    </w:p>
    <w:p>
      <w:pPr>
        <w:spacing w:line="360" w:lineRule="auto"/>
        <w:ind w:firstLine="420"/>
        <w:rPr>
          <w:rFonts w:ascii="宋体" w:hAnsi="宋体"/>
          <w:bCs/>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经杭州产权交易所（以下称“杭交所”）公开发布资产转让信息披露公告。杭交所于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组织各意向乙方竞价，由乙方受让本合同项下</w:t>
      </w:r>
      <w:r>
        <w:rPr>
          <w:rFonts w:hint="eastAsia" w:ascii="宋体" w:hAnsi="宋体"/>
          <w:sz w:val="24"/>
        </w:rPr>
        <w:t>转让标的</w:t>
      </w:r>
      <w:r>
        <w:rPr>
          <w:rFonts w:hint="eastAsia" w:ascii="宋体" w:hAnsi="宋体"/>
          <w:bCs/>
          <w:sz w:val="24"/>
        </w:rPr>
        <w:t>。</w:t>
      </w:r>
    </w:p>
    <w:p>
      <w:pPr>
        <w:spacing w:line="360" w:lineRule="auto"/>
        <w:ind w:firstLine="420"/>
        <w:rPr>
          <w:rFonts w:ascii="宋体" w:hAnsi="宋体"/>
          <w:sz w:val="24"/>
        </w:rPr>
      </w:pPr>
    </w:p>
    <w:p>
      <w:pPr>
        <w:spacing w:line="360" w:lineRule="auto"/>
        <w:ind w:firstLine="480" w:firstLineChars="200"/>
        <w:rPr>
          <w:rFonts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》等相关法律、法规、规章的规定，甲、乙双方遵循自愿、公平、诚实信用的原则，经友好协商，就甲方向乙方转让其合法持有的转让标的相关事宜达成一致，签订本资产交易合同（以下称“本合同”）如下：</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hint="eastAsia" w:ascii="宋体" w:hAnsi="宋体"/>
          <w:sz w:val="24"/>
        </w:rPr>
      </w:pPr>
      <w:r>
        <w:rPr>
          <w:rFonts w:hint="eastAsia" w:ascii="宋体" w:hAnsi="宋体"/>
          <w:sz w:val="24"/>
        </w:rPr>
        <w:t>1.1本合同转让标的为</w:t>
      </w:r>
      <w:r>
        <w:rPr>
          <w:rFonts w:hint="eastAsia" w:ascii="宋体" w:hAnsi="宋体" w:cs="宋体"/>
          <w:sz w:val="24"/>
        </w:rPr>
        <w:t>浙</w:t>
      </w:r>
      <w:r>
        <w:rPr>
          <w:rFonts w:hint="eastAsia" w:ascii="宋体" w:hAnsi="宋体" w:cs="宋体"/>
          <w:sz w:val="24"/>
          <w:lang w:eastAsia="zh-CN"/>
        </w:rPr>
        <w:t>【</w:t>
      </w:r>
      <w:r>
        <w:rPr>
          <w:rFonts w:ascii="宋体" w:hAnsi="宋体" w:cs="宋体"/>
          <w:sz w:val="24"/>
        </w:rPr>
        <w:t>A</w:t>
      </w:r>
      <w:r>
        <w:rPr>
          <w:rFonts w:hint="eastAsia" w:ascii="宋体" w:hAnsi="宋体" w:cs="宋体"/>
          <w:sz w:val="24"/>
          <w:lang w:val="en-US" w:eastAsia="zh-CN"/>
        </w:rPr>
        <w:t>3D7L6</w:t>
      </w:r>
      <w:r>
        <w:rPr>
          <w:rFonts w:hint="eastAsia" w:ascii="宋体" w:hAnsi="宋体" w:cs="宋体"/>
          <w:sz w:val="24"/>
          <w:lang w:eastAsia="zh-CN"/>
        </w:rPr>
        <w:t>】</w:t>
      </w:r>
      <w:r>
        <w:rPr>
          <w:rFonts w:hint="eastAsia" w:ascii="宋体" w:hAnsi="宋体" w:cs="宋体"/>
          <w:sz w:val="24"/>
        </w:rPr>
        <w:t>旧机动车</w:t>
      </w:r>
      <w:r>
        <w:rPr>
          <w:rFonts w:hint="eastAsia" w:ascii="宋体" w:hAnsi="宋体"/>
          <w:sz w:val="24"/>
        </w:rPr>
        <w:t>，</w:t>
      </w:r>
      <w:r>
        <w:rPr>
          <w:rFonts w:ascii="宋体" w:hAnsi="宋体"/>
          <w:sz w:val="24"/>
        </w:rPr>
        <w:t>[小客车不带牌照(指标)]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ascii="宋体" w:hAnsi="宋体"/>
          <w:sz w:val="24"/>
        </w:rPr>
      </w:pPr>
    </w:p>
    <w:p>
      <w:pPr>
        <w:spacing w:line="360" w:lineRule="auto"/>
        <w:ind w:left="420"/>
        <w:rPr>
          <w:rFonts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rPr>
        <w:t xml:space="preserve">      </w:t>
      </w:r>
      <w:r>
        <w:rPr>
          <w:rFonts w:hint="eastAsia" w:ascii="宋体" w:hAnsi="宋体"/>
          <w:sz w:val="24"/>
          <w:highlight w:val="none"/>
        </w:rPr>
        <w:t>元（大写：人民币</w:t>
      </w:r>
      <w:r>
        <w:rPr>
          <w:rFonts w:hint="eastAsia" w:ascii="宋体" w:hAnsi="宋体"/>
          <w:sz w:val="24"/>
          <w:highlight w:val="none"/>
          <w:u w:val="single"/>
        </w:rPr>
        <w:t xml:space="preserve">           </w:t>
      </w:r>
      <w:r>
        <w:rPr>
          <w:rFonts w:hint="eastAsia" w:ascii="宋体" w:hAnsi="宋体"/>
          <w:sz w:val="24"/>
          <w:highlight w:val="none"/>
        </w:rPr>
        <w:t>元）转让给乙方。</w:t>
      </w:r>
    </w:p>
    <w:p>
      <w:pPr>
        <w:spacing w:line="470" w:lineRule="exact"/>
        <w:ind w:firstLine="480" w:firstLineChars="200"/>
        <w:rPr>
          <w:rFonts w:hint="eastAsia" w:eastAsia="新宋体"/>
          <w:sz w:val="24"/>
        </w:rPr>
      </w:pPr>
      <w:r>
        <w:rPr>
          <w:rFonts w:hint="eastAsia" w:eastAsia="新宋体"/>
          <w:sz w:val="24"/>
          <w:lang w:val="en-US" w:eastAsia="zh-CN"/>
        </w:rPr>
        <w:t>2.2</w:t>
      </w:r>
      <w:r>
        <w:rPr>
          <w:rFonts w:hint="eastAsia" w:eastAsia="新宋体"/>
          <w:sz w:val="24"/>
        </w:rPr>
        <w:t>其他应支付款项</w:t>
      </w:r>
    </w:p>
    <w:p>
      <w:pPr>
        <w:autoSpaceDE w:val="0"/>
        <w:autoSpaceDN w:val="0"/>
        <w:adjustRightInd w:val="0"/>
        <w:spacing w:line="420" w:lineRule="exact"/>
        <w:ind w:firstLine="480"/>
        <w:rPr>
          <w:rFonts w:hint="eastAsia" w:ascii="宋体" w:hAnsi="宋体"/>
          <w:sz w:val="24"/>
        </w:rPr>
      </w:pPr>
      <w:r>
        <w:rPr>
          <w:rFonts w:hint="eastAsia" w:ascii="宋体" w:cs="宋体"/>
          <w:kern w:val="0"/>
          <w:sz w:val="24"/>
          <w:lang w:val="zh-CN"/>
        </w:rPr>
        <w:t>交易服务费：</w:t>
      </w:r>
      <w:r>
        <w:rPr>
          <w:rFonts w:hint="eastAsia" w:ascii="新宋体" w:hAnsi="新宋体" w:eastAsia="新宋体"/>
          <w:sz w:val="24"/>
          <w:lang w:val="en-US" w:eastAsia="zh-CN"/>
        </w:rPr>
        <w:t>交易</w:t>
      </w:r>
      <w:r>
        <w:rPr>
          <w:rFonts w:hint="eastAsia" w:ascii="新宋体" w:hAnsi="新宋体" w:eastAsia="新宋体"/>
          <w:sz w:val="24"/>
        </w:rPr>
        <w:t>价款总额</w:t>
      </w:r>
      <w:r>
        <w:rPr>
          <w:rFonts w:ascii="新宋体" w:hAnsi="新宋体" w:eastAsia="新宋体"/>
          <w:sz w:val="24"/>
        </w:rPr>
        <w:t>的</w:t>
      </w: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w:t>
      </w:r>
      <w:r>
        <w:rPr>
          <w:rFonts w:hint="eastAsia" w:ascii="宋体" w:cs="宋体"/>
          <w:kern w:val="0"/>
          <w:sz w:val="24"/>
          <w:lang w:val="zh-CN"/>
        </w:rPr>
        <w:t>计人民币</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r>
        <w:rPr>
          <w:rFonts w:hint="eastAsia" w:ascii="宋体" w:cs="宋体"/>
          <w:kern w:val="0"/>
          <w:sz w:val="24"/>
          <w:lang w:val="en-US" w:eastAsia="zh-CN"/>
        </w:rPr>
        <w:t>大</w:t>
      </w:r>
      <w:r>
        <w:rPr>
          <w:rFonts w:hint="eastAsia" w:ascii="宋体" w:cs="宋体"/>
          <w:kern w:val="0"/>
          <w:sz w:val="24"/>
          <w:lang w:val="zh-CN"/>
        </w:rPr>
        <w:t>写：</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ascii="宋体" w:cs="宋体"/>
          <w:kern w:val="0"/>
          <w:sz w:val="24"/>
          <w:lang w:val="zh-CN"/>
        </w:rPr>
        <w:t>元）。</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支付方式</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采用一次性付款方式，乙方应在本合同签署之日起5个工作日内向杭交所指定账户支付交易服务费和交易价款等交易资金（本合同签署当日，乙方交纳的交易保证金依次冲抵交易服务费和交易价款）。</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2.4乙方应将上述款项支付至杭交所指定结算账户（户名：杭州产权交易所有限责任公司；开户行：杭州银行市民中心支行；账号：3301040160002045899）。</w:t>
      </w:r>
    </w:p>
    <w:p>
      <w:pPr>
        <w:spacing w:line="360" w:lineRule="auto"/>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交易服务费发票由杭交所经纪会员杭州企业产权交易中心有限公司开具。交易价款发票由甲方根据国家相关法律法规开具。</w:t>
      </w:r>
    </w:p>
    <w:p>
      <w:pPr>
        <w:tabs>
          <w:tab w:val="left" w:pos="426"/>
        </w:tabs>
        <w:spacing w:line="360" w:lineRule="auto"/>
        <w:rPr>
          <w:rFonts w:ascii="宋体" w:hAnsi="宋体"/>
          <w:sz w:val="24"/>
        </w:rPr>
      </w:pPr>
    </w:p>
    <w:p>
      <w:pPr>
        <w:tabs>
          <w:tab w:val="left" w:pos="426"/>
        </w:tabs>
        <w:spacing w:line="360" w:lineRule="auto"/>
        <w:ind w:firstLine="482" w:firstLineChars="200"/>
        <w:rPr>
          <w:rFonts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w:t>
      </w:r>
      <w:r>
        <w:rPr>
          <w:rFonts w:hint="eastAsia" w:ascii="宋体" w:hAnsi="宋体"/>
          <w:sz w:val="24"/>
          <w:highlight w:val="none"/>
          <w:lang w:val="en-US"/>
        </w:rPr>
        <w:t>本次</w:t>
      </w:r>
      <w:r>
        <w:rPr>
          <w:rFonts w:hint="eastAsia" w:ascii="宋体" w:hAnsi="宋体"/>
          <w:sz w:val="24"/>
          <w:highlight w:val="none"/>
          <w:lang w:val="en-US" w:eastAsia="zh-CN"/>
        </w:rPr>
        <w:t>转让标的</w:t>
      </w:r>
      <w:r>
        <w:rPr>
          <w:rFonts w:hint="eastAsia" w:ascii="宋体" w:hAnsi="宋体"/>
          <w:sz w:val="24"/>
          <w:highlight w:val="none"/>
          <w:lang w:val="en-US"/>
        </w:rPr>
        <w:t>的交付由甲方负责。</w:t>
      </w:r>
      <w:r>
        <w:rPr>
          <w:rFonts w:hint="eastAsia" w:ascii="宋体" w:hAnsi="宋体"/>
          <w:sz w:val="24"/>
          <w:highlight w:val="none"/>
        </w:rPr>
        <w:t>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lang w:val="en-US" w:eastAsia="zh-CN"/>
        </w:rPr>
        <w:t>5</w:t>
      </w:r>
      <w:r>
        <w:rPr>
          <w:rFonts w:hint="eastAsia" w:ascii="宋体" w:hAnsi="宋体"/>
          <w:sz w:val="24"/>
          <w:highlight w:val="none"/>
        </w:rPr>
        <w:t>日内与乙方进行转让标的过户和交付手续。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标的权证等移交及过户手续办理</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方付清全部</w:t>
      </w:r>
      <w:r>
        <w:rPr>
          <w:rFonts w:hint="default"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sz w:val="24"/>
          <w:highlight w:val="none"/>
          <w:lang w:val="en-US"/>
        </w:rPr>
        <w:t>乙方凭</w:t>
      </w:r>
      <w:r>
        <w:rPr>
          <w:rFonts w:hint="eastAsia" w:ascii="宋体" w:hAnsi="宋体"/>
          <w:sz w:val="24"/>
          <w:highlight w:val="none"/>
          <w:lang w:val="en-US" w:eastAsia="zh-CN"/>
        </w:rPr>
        <w:t>成交通知书</w:t>
      </w:r>
      <w:r>
        <w:rPr>
          <w:rFonts w:hint="eastAsia" w:ascii="宋体" w:hAnsi="宋体"/>
          <w:sz w:val="24"/>
          <w:highlight w:val="none"/>
          <w:lang w:val="en-US"/>
        </w:rPr>
        <w:t>向甲方提车，甲方将车辆登记证、行驶证、</w:t>
      </w:r>
      <w:r>
        <w:rPr>
          <w:rFonts w:hint="default" w:ascii="宋体" w:hAnsi="宋体" w:eastAsia="宋体" w:cs="宋体"/>
          <w:b w:val="0"/>
          <w:bCs w:val="0"/>
          <w:sz w:val="24"/>
          <w:szCs w:val="24"/>
          <w:lang w:val="en-US"/>
        </w:rPr>
        <w:t>车辆购置完税凭证、交强险保单</w:t>
      </w:r>
      <w:r>
        <w:rPr>
          <w:rFonts w:hint="eastAsia" w:ascii="宋体" w:hAnsi="宋体"/>
          <w:sz w:val="24"/>
          <w:highlight w:val="none"/>
          <w:lang w:val="en-US"/>
        </w:rPr>
        <w:t>等资料</w:t>
      </w:r>
      <w:r>
        <w:rPr>
          <w:rFonts w:hint="eastAsia" w:ascii="宋体" w:hAnsi="宋体"/>
          <w:sz w:val="24"/>
          <w:highlight w:val="none"/>
          <w:lang w:val="en-US" w:eastAsia="zh-CN"/>
        </w:rPr>
        <w:t>移交给乙方</w:t>
      </w:r>
      <w:r>
        <w:rPr>
          <w:rFonts w:hint="eastAsia" w:ascii="宋体" w:hAnsi="宋体"/>
          <w:sz w:val="24"/>
          <w:highlight w:val="none"/>
          <w:lang w:val="en-US"/>
        </w:rPr>
        <w:t>。乙方应按照相关政策法规的规定，自</w:t>
      </w:r>
      <w:r>
        <w:rPr>
          <w:rFonts w:hint="eastAsia" w:ascii="宋体" w:hAnsi="宋体"/>
          <w:sz w:val="24"/>
          <w:highlight w:val="none"/>
          <w:lang w:val="en-US" w:eastAsia="zh-CN"/>
        </w:rPr>
        <w:t>移交</w:t>
      </w:r>
      <w:r>
        <w:rPr>
          <w:rFonts w:hint="eastAsia" w:ascii="宋体" w:hAnsi="宋体"/>
          <w:sz w:val="24"/>
          <w:highlight w:val="none"/>
          <w:lang w:val="en-US"/>
        </w:rPr>
        <w:t>之日起</w:t>
      </w:r>
      <w:r>
        <w:rPr>
          <w:rFonts w:hint="eastAsia" w:ascii="宋体" w:hAnsi="宋体"/>
          <w:sz w:val="24"/>
          <w:highlight w:val="none"/>
          <w:lang w:val="en-US" w:eastAsia="zh-CN"/>
        </w:rPr>
        <w:t>5</w:t>
      </w:r>
      <w:r>
        <w:rPr>
          <w:rFonts w:hint="eastAsia" w:ascii="宋体" w:hAnsi="宋体"/>
          <w:sz w:val="24"/>
          <w:highlight w:val="none"/>
          <w:lang w:val="en-US"/>
        </w:rPr>
        <w:t>日内在甲方协助下自行办理转让</w:t>
      </w:r>
      <w:r>
        <w:rPr>
          <w:rFonts w:hint="eastAsia" w:ascii="宋体" w:hAnsi="宋体"/>
          <w:sz w:val="24"/>
          <w:highlight w:val="none"/>
          <w:lang w:val="en-US" w:eastAsia="zh-CN"/>
        </w:rPr>
        <w:t>标的</w:t>
      </w:r>
      <w:r>
        <w:rPr>
          <w:rFonts w:hint="eastAsia" w:ascii="宋体" w:hAnsi="宋体"/>
          <w:sz w:val="24"/>
          <w:highlight w:val="none"/>
          <w:lang w:val="en-US"/>
        </w:rPr>
        <w:t>的过户。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eastAsia="zh-CN"/>
        </w:rPr>
        <w:t>的产权过户、变更手续过程中所涉及</w:t>
      </w:r>
      <w:r>
        <w:rPr>
          <w:rFonts w:hint="eastAsia" w:ascii="宋体" w:hAnsi="宋体" w:cs="Times New Roman"/>
          <w:sz w:val="24"/>
          <w:highlight w:val="none"/>
          <w:lang w:val="en-US" w:eastAsia="zh-CN"/>
        </w:rPr>
        <w:t>甲方和乙方应缴纳</w:t>
      </w:r>
      <w:r>
        <w:rPr>
          <w:rFonts w:hint="eastAsia" w:ascii="宋体" w:hAnsi="宋体" w:eastAsia="宋体" w:cs="Times New Roman"/>
          <w:sz w:val="24"/>
          <w:highlight w:val="none"/>
          <w:lang w:val="en-US" w:eastAsia="zh-CN"/>
        </w:rPr>
        <w:t>的税、费</w:t>
      </w:r>
      <w:r>
        <w:rPr>
          <w:rFonts w:hint="eastAsia" w:ascii="宋体" w:hAnsi="宋体" w:cs="Times New Roman"/>
          <w:sz w:val="24"/>
          <w:highlight w:val="none"/>
          <w:lang w:val="en-US" w:eastAsia="zh-CN"/>
        </w:rPr>
        <w:t>，</w:t>
      </w:r>
      <w:r>
        <w:rPr>
          <w:rFonts w:hint="eastAsia" w:ascii="宋体" w:hAnsi="宋体" w:eastAsia="宋体" w:cs="Times New Roman"/>
          <w:sz w:val="24"/>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lang w:val="en-US"/>
        </w:rPr>
        <w:t>实物移交：</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应自车辆登记证、行驶证等权属证明过户、变更手续办理完成之日起3个工作日内与甲方办理</w:t>
      </w:r>
      <w:r>
        <w:rPr>
          <w:rFonts w:hint="eastAsia" w:ascii="宋体" w:hAnsi="宋体" w:cs="Times New Roman"/>
          <w:sz w:val="24"/>
          <w:highlight w:val="none"/>
          <w:lang w:val="en-US" w:eastAsia="zh-CN"/>
        </w:rPr>
        <w:t>转让标的</w:t>
      </w:r>
      <w:r>
        <w:rPr>
          <w:rFonts w:hint="eastAsia" w:ascii="宋体" w:hAnsi="宋体" w:eastAsia="宋体" w:cs="Times New Roman"/>
          <w:sz w:val="24"/>
          <w:highlight w:val="none"/>
          <w:lang w:val="en-US"/>
        </w:rPr>
        <w:t>的实物移交手续，实物移交以现状进行，移交时不再盘点，移交地为标的展示地点，</w:t>
      </w:r>
      <w:r>
        <w:rPr>
          <w:rFonts w:hint="eastAsia" w:ascii="宋体" w:hAnsi="宋体" w:eastAsia="宋体" w:cs="Times New Roman"/>
          <w:sz w:val="24"/>
          <w:highlight w:val="none"/>
          <w:lang w:val="en-US" w:eastAsia="zh-CN"/>
        </w:rPr>
        <w:t>乙方</w:t>
      </w:r>
      <w:r>
        <w:rPr>
          <w:rFonts w:hint="eastAsia" w:ascii="宋体" w:hAnsi="宋体" w:eastAsia="宋体" w:cs="Times New Roman"/>
          <w:sz w:val="24"/>
          <w:highlight w:val="none"/>
          <w:lang w:val="en-US"/>
        </w:rPr>
        <w:t>受领时有异议的，应向负责交付的甲方或甲方指定第三人提出。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3.5</w:t>
      </w:r>
      <w:r>
        <w:rPr>
          <w:rFonts w:hint="eastAsia" w:ascii="宋体" w:hAnsi="宋体" w:eastAsia="宋体" w:cs="宋体"/>
          <w:b w:val="0"/>
          <w:bCs w:val="0"/>
          <w:sz w:val="24"/>
          <w:szCs w:val="24"/>
          <w:lang w:val="en-US" w:eastAsia="zh-CN"/>
        </w:rPr>
        <w:t>乙</w:t>
      </w:r>
      <w:r>
        <w:rPr>
          <w:rFonts w:hint="default" w:ascii="宋体" w:hAnsi="宋体" w:eastAsia="宋体" w:cs="宋体"/>
          <w:b w:val="0"/>
          <w:bCs w:val="0"/>
          <w:sz w:val="24"/>
          <w:szCs w:val="24"/>
          <w:lang w:val="en-US"/>
        </w:rPr>
        <w:t>方未及时提取</w:t>
      </w:r>
      <w:r>
        <w:rPr>
          <w:rFonts w:hint="eastAsia" w:ascii="宋体" w:hAnsi="宋体" w:eastAsia="宋体" w:cs="宋体"/>
          <w:b w:val="0"/>
          <w:bCs w:val="0"/>
          <w:sz w:val="24"/>
          <w:szCs w:val="24"/>
          <w:lang w:val="en-US" w:eastAsia="zh-CN"/>
        </w:rPr>
        <w:t>转让</w:t>
      </w:r>
      <w:r>
        <w:rPr>
          <w:rFonts w:hint="default" w:ascii="宋体" w:hAnsi="宋体" w:eastAsia="宋体" w:cs="宋体"/>
          <w:b w:val="0"/>
          <w:bCs w:val="0"/>
          <w:sz w:val="24"/>
          <w:szCs w:val="24"/>
          <w:lang w:val="en-US"/>
        </w:rPr>
        <w:t>标的的，则应支付由此可能产生的保管费用并承担标的物灭失、毁损的风险。</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pPr>
        <w:spacing w:line="360" w:lineRule="auto"/>
        <w:ind w:firstLine="480" w:firstLineChars="200"/>
        <w:rPr>
          <w:rFonts w:hint="eastAsia" w:ascii="宋体" w:hAnsi="宋体" w:cs="宋体"/>
          <w:sz w:val="24"/>
          <w:u w:val="none"/>
        </w:rPr>
      </w:pPr>
      <w:r>
        <w:rPr>
          <w:rFonts w:hint="eastAsia" w:ascii="宋体" w:hAnsi="宋体"/>
          <w:sz w:val="24"/>
          <w:highlight w:val="none"/>
          <w:lang w:val="en-US" w:eastAsia="zh-CN"/>
        </w:rPr>
        <w:t>3.7</w:t>
      </w:r>
      <w:r>
        <w:rPr>
          <w:rFonts w:hint="eastAsia" w:ascii="宋体" w:hAnsi="宋体" w:cs="宋体"/>
          <w:sz w:val="24"/>
          <w:u w:val="none"/>
        </w:rPr>
        <w:t>甲方和</w:t>
      </w:r>
      <w:r>
        <w:rPr>
          <w:rFonts w:hint="eastAsia" w:ascii="宋体" w:hAnsi="宋体" w:cs="宋体"/>
          <w:sz w:val="24"/>
          <w:u w:val="none"/>
          <w:lang w:val="en-US" w:eastAsia="zh-CN"/>
        </w:rPr>
        <w:t>乙方</w:t>
      </w:r>
      <w:r>
        <w:rPr>
          <w:rFonts w:hint="eastAsia" w:ascii="宋体" w:hAnsi="宋体" w:cs="宋体"/>
          <w:sz w:val="24"/>
          <w:u w:val="none"/>
        </w:rPr>
        <w:t>对</w:t>
      </w:r>
      <w:r>
        <w:rPr>
          <w:rFonts w:hint="eastAsia" w:ascii="宋体" w:hAnsi="宋体" w:cs="宋体"/>
          <w:sz w:val="24"/>
          <w:u w:val="none"/>
          <w:lang w:val="en-US" w:eastAsia="zh-CN"/>
        </w:rPr>
        <w:t>转让</w:t>
      </w:r>
      <w:r>
        <w:rPr>
          <w:rFonts w:hint="eastAsia" w:ascii="宋体" w:hAnsi="宋体" w:cs="宋体"/>
          <w:sz w:val="24"/>
          <w:u w:val="none"/>
        </w:rPr>
        <w:t>标的交付有异议的，</w:t>
      </w:r>
      <w:r>
        <w:rPr>
          <w:rFonts w:hint="eastAsia" w:ascii="宋体" w:hAnsi="宋体" w:cs="宋体"/>
          <w:sz w:val="24"/>
          <w:u w:val="none"/>
          <w:lang w:val="en-US" w:eastAsia="zh-CN"/>
        </w:rPr>
        <w:t>双</w:t>
      </w:r>
      <w:r>
        <w:rPr>
          <w:rFonts w:hint="eastAsia" w:ascii="宋体" w:hAnsi="宋体" w:cs="宋体"/>
          <w:sz w:val="24"/>
          <w:u w:val="none"/>
        </w:rPr>
        <w:t>方自行解决</w:t>
      </w:r>
      <w:r>
        <w:rPr>
          <w:rFonts w:hint="eastAsia" w:ascii="宋体" w:hAnsi="宋体" w:cs="宋体"/>
          <w:sz w:val="24"/>
          <w:u w:val="none"/>
          <w:lang w:eastAsia="zh-CN"/>
        </w:rPr>
        <w:t>，</w:t>
      </w:r>
      <w:r>
        <w:rPr>
          <w:rFonts w:hint="eastAsia" w:ascii="宋体" w:hAnsi="宋体" w:cs="宋体"/>
          <w:sz w:val="24"/>
          <w:u w:val="none"/>
          <w:lang w:val="en-US" w:eastAsia="zh-CN"/>
        </w:rPr>
        <w:t>杭州企业产权交易中心有限公司和杭交所</w:t>
      </w:r>
      <w:r>
        <w:rPr>
          <w:rFonts w:hint="eastAsia" w:ascii="宋体" w:hAnsi="宋体" w:cs="宋体"/>
          <w:sz w:val="24"/>
          <w:u w:val="none"/>
        </w:rPr>
        <w:t>不承担责任。</w:t>
      </w:r>
    </w:p>
    <w:p>
      <w:pPr>
        <w:spacing w:line="360" w:lineRule="auto"/>
        <w:ind w:firstLine="482" w:firstLineChars="200"/>
        <w:rPr>
          <w:rFonts w:ascii="宋体" w:hAnsi="宋体"/>
          <w:b/>
          <w:sz w:val="24"/>
        </w:rPr>
      </w:pPr>
    </w:p>
    <w:p>
      <w:pPr>
        <w:spacing w:line="400" w:lineRule="exact"/>
        <w:ind w:firstLine="482" w:firstLineChars="200"/>
        <w:rPr>
          <w:rFonts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hint="eastAsia" w:ascii="宋体" w:hAnsi="宋体"/>
          <w:sz w:val="24"/>
        </w:rPr>
      </w:pPr>
      <w:r>
        <w:rPr>
          <w:rFonts w:hint="eastAsia" w:ascii="宋体" w:hAnsi="宋体"/>
          <w:sz w:val="24"/>
        </w:rPr>
        <w:t>4.1</w:t>
      </w:r>
      <w:r>
        <w:rPr>
          <w:rFonts w:ascii="宋体" w:hAnsi="宋体" w:cs="宋体"/>
          <w:b w:val="0"/>
          <w:bCs w:val="0"/>
          <w:color w:val="auto"/>
          <w:sz w:val="24"/>
          <w:highlight w:val="none"/>
        </w:rPr>
        <w:t>标的的质量和规格型号以现场实物展示为准。如需维修，一切费用由</w:t>
      </w:r>
      <w:r>
        <w:rPr>
          <w:rFonts w:hint="eastAsia" w:ascii="宋体" w:hAnsi="宋体" w:cs="宋体"/>
          <w:b w:val="0"/>
          <w:bCs w:val="0"/>
          <w:color w:val="auto"/>
          <w:sz w:val="24"/>
          <w:highlight w:val="none"/>
          <w:lang w:val="en-US" w:eastAsia="zh-CN"/>
        </w:rPr>
        <w:t>乙方</w:t>
      </w:r>
      <w:r>
        <w:rPr>
          <w:rFonts w:ascii="宋体" w:hAnsi="宋体" w:cs="宋体"/>
          <w:b w:val="0"/>
          <w:bCs w:val="0"/>
          <w:color w:val="auto"/>
          <w:sz w:val="24"/>
          <w:highlight w:val="none"/>
        </w:rPr>
        <w:t>自理。如车辆在交易前有违章情况，</w:t>
      </w:r>
      <w:r>
        <w:rPr>
          <w:rFonts w:hint="eastAsia" w:ascii="宋体" w:hAnsi="宋体" w:cs="宋体"/>
          <w:b w:val="0"/>
          <w:bCs w:val="0"/>
          <w:color w:val="auto"/>
          <w:sz w:val="24"/>
          <w:highlight w:val="none"/>
        </w:rPr>
        <w:t>甲</w:t>
      </w:r>
      <w:r>
        <w:rPr>
          <w:rFonts w:ascii="宋体" w:hAnsi="宋体" w:cs="宋体"/>
          <w:b w:val="0"/>
          <w:bCs w:val="0"/>
          <w:color w:val="auto"/>
          <w:sz w:val="24"/>
          <w:highlight w:val="none"/>
        </w:rPr>
        <w:t>方按有关部门的罚款额给予补偿，但扣点由受让方自行解决</w:t>
      </w:r>
      <w:r>
        <w:rPr>
          <w:rFonts w:hint="eastAsia" w:ascii="宋体" w:hAnsi="宋体" w:cs="宋体"/>
          <w:b w:val="0"/>
          <w:bCs w:val="0"/>
          <w:color w:val="auto"/>
          <w:sz w:val="24"/>
          <w:highlight w:val="none"/>
          <w:lang w:eastAsia="zh-CN"/>
        </w:rPr>
        <w:t>，</w:t>
      </w:r>
      <w:r>
        <w:rPr>
          <w:rFonts w:ascii="宋体" w:hAnsi="宋体" w:cs="宋体"/>
          <w:b w:val="0"/>
          <w:bCs w:val="0"/>
          <w:color w:val="auto"/>
          <w:sz w:val="24"/>
          <w:highlight w:val="none"/>
        </w:rPr>
        <w:t>标的商业保险视为无</w:t>
      </w:r>
      <w:r>
        <w:rPr>
          <w:rFonts w:hint="eastAsia" w:ascii="宋体" w:hAnsi="宋体" w:cs="宋体"/>
          <w:b w:val="0"/>
          <w:bCs w:val="0"/>
          <w:color w:val="auto"/>
          <w:sz w:val="24"/>
          <w:highlight w:val="none"/>
          <w:lang w:eastAsia="zh-CN"/>
        </w:rPr>
        <w:t>。</w:t>
      </w:r>
    </w:p>
    <w:p>
      <w:pPr>
        <w:tabs>
          <w:tab w:val="left" w:pos="1620"/>
        </w:tabs>
        <w:spacing w:line="360" w:lineRule="auto"/>
        <w:ind w:firstLine="480" w:firstLineChars="200"/>
        <w:rPr>
          <w:rFonts w:ascii="宋体" w:hAnsi="宋体"/>
          <w:sz w:val="24"/>
        </w:rPr>
      </w:pPr>
      <w:r>
        <w:rPr>
          <w:rFonts w:hint="eastAsia" w:ascii="宋体" w:hAnsi="宋体"/>
          <w:sz w:val="24"/>
        </w:rPr>
        <w:t>4.2车辆过户时原车牌号码一律收回，不随车转让。</w:t>
      </w:r>
    </w:p>
    <w:p>
      <w:pPr>
        <w:tabs>
          <w:tab w:val="left" w:pos="1620"/>
        </w:tabs>
        <w:spacing w:line="360" w:lineRule="auto"/>
        <w:ind w:firstLine="480" w:firstLineChars="200"/>
        <w:rPr>
          <w:rFonts w:ascii="宋体" w:hAnsi="宋体"/>
          <w:sz w:val="24"/>
        </w:rPr>
      </w:pPr>
      <w:r>
        <w:rPr>
          <w:rFonts w:hint="eastAsia" w:ascii="宋体" w:hAnsi="宋体"/>
          <w:sz w:val="24"/>
          <w:lang w:val="en-US" w:eastAsia="zh-CN"/>
        </w:rPr>
        <w:t>4.3</w:t>
      </w:r>
      <w:r>
        <w:rPr>
          <w:rFonts w:hint="eastAsia" w:ascii="宋体" w:hAnsi="宋体"/>
          <w:sz w:val="24"/>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4</w:t>
      </w:r>
      <w:r>
        <w:rPr>
          <w:rFonts w:hint="eastAsia" w:ascii="宋体" w:hAnsi="宋体"/>
          <w:sz w:val="24"/>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乙方接受车辆后在办理产权过户、变更手续过程中如发生交通事故等一切责任均由乙方承担。</w:t>
      </w:r>
    </w:p>
    <w:p>
      <w:pPr>
        <w:tabs>
          <w:tab w:val="left" w:pos="1620"/>
        </w:tabs>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车辆交付前如存在违章情况，由乙方负责处理，所须交纳的罚款由甲方给予补偿，但扣点由乙方自行解决。</w:t>
      </w:r>
    </w:p>
    <w:p>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7</w:t>
      </w:r>
      <w:r>
        <w:rPr>
          <w:rFonts w:hint="eastAsia" w:ascii="宋体" w:hAnsi="宋体"/>
          <w:sz w:val="24"/>
        </w:rPr>
        <w:t>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spacing w:line="360" w:lineRule="auto"/>
        <w:ind w:firstLine="482" w:firstLineChars="200"/>
        <w:rPr>
          <w:rFonts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ascii="宋体" w:hAnsi="宋体"/>
          <w:b/>
          <w:bCs/>
          <w:sz w:val="24"/>
        </w:rPr>
      </w:pPr>
    </w:p>
    <w:p>
      <w:pPr>
        <w:spacing w:line="360" w:lineRule="auto"/>
        <w:ind w:firstLine="482" w:firstLineChars="200"/>
        <w:rPr>
          <w:rFonts w:ascii="宋体" w:hAnsi="宋体"/>
          <w:b/>
          <w:bCs/>
          <w:sz w:val="24"/>
        </w:rPr>
      </w:pPr>
      <w:r>
        <w:rPr>
          <w:rFonts w:hint="eastAsia" w:ascii="宋体" w:hAnsi="宋体"/>
          <w:b/>
          <w:bCs/>
          <w:sz w:val="24"/>
        </w:rPr>
        <w:t>第六条 乙方的声明与保证</w:t>
      </w:r>
    </w:p>
    <w:p>
      <w:pPr>
        <w:spacing w:line="360" w:lineRule="auto"/>
        <w:ind w:firstLine="480" w:firstLineChars="200"/>
        <w:rPr>
          <w:rFonts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第七条 违约责任</w:t>
      </w:r>
    </w:p>
    <w:p>
      <w:pPr>
        <w:spacing w:line="360" w:lineRule="auto"/>
        <w:ind w:firstLine="480" w:firstLineChars="200"/>
        <w:rPr>
          <w:rFonts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u w:val="single"/>
        </w:rPr>
        <w:t>30</w:t>
      </w:r>
      <w:r>
        <w:rPr>
          <w:rFonts w:hint="eastAsia" w:ascii="宋体" w:hAnsi="宋体"/>
          <w:sz w:val="24"/>
        </w:rPr>
        <w:t>%向对方一次性支付违约金，给对方造成损失的，还应承担赔偿责任。</w:t>
      </w:r>
    </w:p>
    <w:p>
      <w:pPr>
        <w:pStyle w:val="2"/>
        <w:spacing w:line="360" w:lineRule="auto"/>
        <w:ind w:firstLine="480" w:firstLineChars="200"/>
        <w:rPr>
          <w:rFonts w:ascii="宋体" w:hAnsi="宋体"/>
          <w:sz w:val="24"/>
        </w:rPr>
      </w:pPr>
      <w:r>
        <w:rPr>
          <w:rFonts w:hint="eastAsia" w:ascii="宋体" w:hAnsi="宋体"/>
          <w:sz w:val="24"/>
        </w:rPr>
        <w:t>7.2乙方未按本合同约定期限支付交易价款的，乙方已付的款项不予返款，且每逾期一日，应按逾期额万分之五偿付违约金。乙方逾期付款超过3</w:t>
      </w:r>
      <w:r>
        <w:rPr>
          <w:rFonts w:hint="eastAsia" w:ascii="宋体" w:hAnsi="宋体"/>
          <w:sz w:val="24"/>
          <w:lang w:val="en-US" w:eastAsia="zh-CN"/>
        </w:rPr>
        <w:t>个工作</w:t>
      </w:r>
      <w:r>
        <w:rPr>
          <w:rFonts w:hint="eastAsia" w:ascii="宋体" w:hAnsi="宋体"/>
          <w:sz w:val="24"/>
        </w:rPr>
        <w:t>日，甲方有权解除本合同。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pPr>
        <w:spacing w:line="360" w:lineRule="auto"/>
        <w:ind w:firstLine="480" w:firstLineChars="200"/>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pPr>
        <w:spacing w:line="360" w:lineRule="auto"/>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ascii="宋体" w:hAnsi="宋体"/>
          <w:sz w:val="24"/>
        </w:rPr>
      </w:pPr>
      <w:r>
        <w:rPr>
          <w:rFonts w:hint="eastAsia" w:ascii="宋体" w:hAnsi="宋体"/>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bookmarkStart w:id="10" w:name="_GoBack"/>
      <w:bookmarkEnd w:id="10"/>
      <w:r>
        <w:rPr>
          <w:rFonts w:hint="eastAsia" w:ascii="宋体" w:hAnsi="宋体"/>
          <w:sz w:val="24"/>
        </w:rPr>
        <w:t>（本页为签署页</w:t>
      </w:r>
      <w:r>
        <w:rPr>
          <w:rFonts w:ascii="宋体" w:hAnsi="宋体"/>
          <w:sz w:val="24"/>
        </w:rPr>
        <w:t>）</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default" w:ascii="宋体" w:hAnsi="宋体" w:eastAsia="宋体"/>
          <w:sz w:val="24"/>
          <w:lang w:val="en-US" w:eastAsia="zh-CN"/>
        </w:rPr>
      </w:pPr>
      <w:r>
        <w:rPr>
          <w:rFonts w:hint="eastAsia" w:ascii="宋体" w:hAnsi="宋体"/>
          <w:sz w:val="24"/>
        </w:rPr>
        <w:t>甲方（盖章）：</w:t>
      </w:r>
      <w:r>
        <w:rPr>
          <w:rFonts w:hint="eastAsia" w:ascii="宋体" w:hAnsi="宋体" w:cs="宋体"/>
          <w:sz w:val="24"/>
          <w:lang w:val="en-US" w:eastAsia="zh-CN"/>
        </w:rPr>
        <w:t>杭州市商贸旅游集团有限公司</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签约地点：杭州产权交易所</w:t>
      </w:r>
    </w:p>
    <w:p>
      <w:pPr>
        <w:spacing w:line="360" w:lineRule="auto"/>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3AD"/>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01281"/>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1AC3"/>
    <w:rsid w:val="00272AA3"/>
    <w:rsid w:val="00274222"/>
    <w:rsid w:val="00274AAD"/>
    <w:rsid w:val="00274E72"/>
    <w:rsid w:val="00276244"/>
    <w:rsid w:val="002831EF"/>
    <w:rsid w:val="0028334D"/>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015A"/>
    <w:rsid w:val="003F4C4D"/>
    <w:rsid w:val="00400AD9"/>
    <w:rsid w:val="0040202E"/>
    <w:rsid w:val="00403A01"/>
    <w:rsid w:val="00403E07"/>
    <w:rsid w:val="00405A66"/>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5F12"/>
    <w:rsid w:val="00796D0F"/>
    <w:rsid w:val="007A21D7"/>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6880"/>
    <w:rsid w:val="008376BC"/>
    <w:rsid w:val="00843CDF"/>
    <w:rsid w:val="0084522D"/>
    <w:rsid w:val="00845B3B"/>
    <w:rsid w:val="00846F7C"/>
    <w:rsid w:val="008476A9"/>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176D2"/>
    <w:rsid w:val="00C263AC"/>
    <w:rsid w:val="00C31F4C"/>
    <w:rsid w:val="00C32619"/>
    <w:rsid w:val="00C35CAD"/>
    <w:rsid w:val="00C373A5"/>
    <w:rsid w:val="00C4039F"/>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6144"/>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523C7"/>
    <w:rsid w:val="00E6141B"/>
    <w:rsid w:val="00E71ABD"/>
    <w:rsid w:val="00E748BD"/>
    <w:rsid w:val="00E74A83"/>
    <w:rsid w:val="00E81753"/>
    <w:rsid w:val="00E81D99"/>
    <w:rsid w:val="00E828F8"/>
    <w:rsid w:val="00E846EC"/>
    <w:rsid w:val="00E90FE4"/>
    <w:rsid w:val="00E91F53"/>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50B4"/>
    <w:rsid w:val="00F36D98"/>
    <w:rsid w:val="00F452B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48062D"/>
    <w:rsid w:val="0257604E"/>
    <w:rsid w:val="025F1F22"/>
    <w:rsid w:val="02697B35"/>
    <w:rsid w:val="026B240A"/>
    <w:rsid w:val="02CB0E9D"/>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781682"/>
    <w:rsid w:val="137E3FEB"/>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E424D"/>
    <w:rsid w:val="158E2444"/>
    <w:rsid w:val="15990F33"/>
    <w:rsid w:val="15B702D0"/>
    <w:rsid w:val="15C57D6F"/>
    <w:rsid w:val="15DC757C"/>
    <w:rsid w:val="15E6607D"/>
    <w:rsid w:val="162C139F"/>
    <w:rsid w:val="1678554D"/>
    <w:rsid w:val="16BA7503"/>
    <w:rsid w:val="16C21A11"/>
    <w:rsid w:val="16F20CEC"/>
    <w:rsid w:val="16F36F62"/>
    <w:rsid w:val="16FB6158"/>
    <w:rsid w:val="170B151A"/>
    <w:rsid w:val="17146A36"/>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785860"/>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82669"/>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C8327C"/>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2D5FC4"/>
    <w:rsid w:val="293469AC"/>
    <w:rsid w:val="294C2337"/>
    <w:rsid w:val="297737E5"/>
    <w:rsid w:val="299168C3"/>
    <w:rsid w:val="29B01E3B"/>
    <w:rsid w:val="29E538E0"/>
    <w:rsid w:val="29E64DAA"/>
    <w:rsid w:val="2A0F2950"/>
    <w:rsid w:val="2A290117"/>
    <w:rsid w:val="2A296DA1"/>
    <w:rsid w:val="2A585775"/>
    <w:rsid w:val="2A886990"/>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585A70"/>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A062A5"/>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46DDA"/>
    <w:rsid w:val="381F4298"/>
    <w:rsid w:val="382F0AF1"/>
    <w:rsid w:val="382F7E7E"/>
    <w:rsid w:val="383357CA"/>
    <w:rsid w:val="383D2976"/>
    <w:rsid w:val="383E3AC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0708E5"/>
    <w:rsid w:val="3D1A644D"/>
    <w:rsid w:val="3D6B3B57"/>
    <w:rsid w:val="3D72501C"/>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F24BA"/>
    <w:rsid w:val="408E457E"/>
    <w:rsid w:val="409A1A9C"/>
    <w:rsid w:val="409F47B5"/>
    <w:rsid w:val="40B07D21"/>
    <w:rsid w:val="40C71563"/>
    <w:rsid w:val="40FC3E06"/>
    <w:rsid w:val="413262BB"/>
    <w:rsid w:val="414F221C"/>
    <w:rsid w:val="4158136D"/>
    <w:rsid w:val="41A67875"/>
    <w:rsid w:val="41F7576A"/>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17E88"/>
    <w:rsid w:val="44636E03"/>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6C5818"/>
    <w:rsid w:val="49831B9C"/>
    <w:rsid w:val="499F5E50"/>
    <w:rsid w:val="49AC05C8"/>
    <w:rsid w:val="49C411A5"/>
    <w:rsid w:val="49F170AF"/>
    <w:rsid w:val="49F60B92"/>
    <w:rsid w:val="49FF49E1"/>
    <w:rsid w:val="4A3138BC"/>
    <w:rsid w:val="4A6D1362"/>
    <w:rsid w:val="4A7E14EC"/>
    <w:rsid w:val="4A843D67"/>
    <w:rsid w:val="4ADF4D31"/>
    <w:rsid w:val="4AE271D6"/>
    <w:rsid w:val="4B21778B"/>
    <w:rsid w:val="4B234A5D"/>
    <w:rsid w:val="4B3C7C33"/>
    <w:rsid w:val="4B3F5463"/>
    <w:rsid w:val="4B673822"/>
    <w:rsid w:val="4B6978A2"/>
    <w:rsid w:val="4B881507"/>
    <w:rsid w:val="4BDB09EE"/>
    <w:rsid w:val="4BE4485C"/>
    <w:rsid w:val="4BEA4F92"/>
    <w:rsid w:val="4BF80AC1"/>
    <w:rsid w:val="4C0106B8"/>
    <w:rsid w:val="4C23723E"/>
    <w:rsid w:val="4C5E21E2"/>
    <w:rsid w:val="4CB35F54"/>
    <w:rsid w:val="4CBD28A6"/>
    <w:rsid w:val="4CD037F4"/>
    <w:rsid w:val="4CE43991"/>
    <w:rsid w:val="4CFD7CFD"/>
    <w:rsid w:val="4D142AEA"/>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AA0B31"/>
    <w:rsid w:val="4EC93285"/>
    <w:rsid w:val="4EEC0E14"/>
    <w:rsid w:val="4F08508C"/>
    <w:rsid w:val="4F2E49FD"/>
    <w:rsid w:val="4F4B0442"/>
    <w:rsid w:val="4FC84D8C"/>
    <w:rsid w:val="4FCF7621"/>
    <w:rsid w:val="505A6352"/>
    <w:rsid w:val="5073638C"/>
    <w:rsid w:val="507970E0"/>
    <w:rsid w:val="507F17C7"/>
    <w:rsid w:val="50832608"/>
    <w:rsid w:val="508A6F37"/>
    <w:rsid w:val="508E4DA7"/>
    <w:rsid w:val="509429C4"/>
    <w:rsid w:val="50AE6E88"/>
    <w:rsid w:val="50B10774"/>
    <w:rsid w:val="50D97F03"/>
    <w:rsid w:val="50DC0D90"/>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A4052B"/>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A74C4"/>
    <w:rsid w:val="58BF2F1D"/>
    <w:rsid w:val="58C61D0E"/>
    <w:rsid w:val="58DD1279"/>
    <w:rsid w:val="58DF07B1"/>
    <w:rsid w:val="58DF78EB"/>
    <w:rsid w:val="59135A23"/>
    <w:rsid w:val="591F477F"/>
    <w:rsid w:val="592353AA"/>
    <w:rsid w:val="593A2A18"/>
    <w:rsid w:val="593A7B10"/>
    <w:rsid w:val="595E0155"/>
    <w:rsid w:val="599F1453"/>
    <w:rsid w:val="59A71AFC"/>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9C6290"/>
    <w:rsid w:val="5DDA232D"/>
    <w:rsid w:val="5DE479AC"/>
    <w:rsid w:val="5E034365"/>
    <w:rsid w:val="5E0D2AED"/>
    <w:rsid w:val="5E196832"/>
    <w:rsid w:val="5E1D5528"/>
    <w:rsid w:val="5E27018A"/>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3358F"/>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404478"/>
    <w:rsid w:val="656B7245"/>
    <w:rsid w:val="659679EB"/>
    <w:rsid w:val="65C11CE2"/>
    <w:rsid w:val="65DC7E1F"/>
    <w:rsid w:val="65FF312B"/>
    <w:rsid w:val="6608636F"/>
    <w:rsid w:val="66091DF1"/>
    <w:rsid w:val="662C6F6C"/>
    <w:rsid w:val="6633010A"/>
    <w:rsid w:val="6659375B"/>
    <w:rsid w:val="665C45D9"/>
    <w:rsid w:val="666C7E74"/>
    <w:rsid w:val="667B0DCB"/>
    <w:rsid w:val="66A400DD"/>
    <w:rsid w:val="66AC6CEB"/>
    <w:rsid w:val="66CE5F51"/>
    <w:rsid w:val="66ED7830"/>
    <w:rsid w:val="67047EFE"/>
    <w:rsid w:val="6731602F"/>
    <w:rsid w:val="673E1DB3"/>
    <w:rsid w:val="67440F9D"/>
    <w:rsid w:val="676D5169"/>
    <w:rsid w:val="67722B32"/>
    <w:rsid w:val="679D6A2A"/>
    <w:rsid w:val="67A75CB9"/>
    <w:rsid w:val="67D94471"/>
    <w:rsid w:val="67F85868"/>
    <w:rsid w:val="68071885"/>
    <w:rsid w:val="680C4236"/>
    <w:rsid w:val="684B1B28"/>
    <w:rsid w:val="68553C34"/>
    <w:rsid w:val="687D42E4"/>
    <w:rsid w:val="68AC0406"/>
    <w:rsid w:val="68DE36DD"/>
    <w:rsid w:val="68EA7686"/>
    <w:rsid w:val="68F14ADB"/>
    <w:rsid w:val="69061713"/>
    <w:rsid w:val="69080B11"/>
    <w:rsid w:val="691B17EE"/>
    <w:rsid w:val="691C20A4"/>
    <w:rsid w:val="694B70C9"/>
    <w:rsid w:val="696A1B3A"/>
    <w:rsid w:val="697A64D6"/>
    <w:rsid w:val="6986018C"/>
    <w:rsid w:val="698B1B3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B7475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243897"/>
    <w:rsid w:val="72440C69"/>
    <w:rsid w:val="727F1403"/>
    <w:rsid w:val="728B604B"/>
    <w:rsid w:val="729527A5"/>
    <w:rsid w:val="729E505E"/>
    <w:rsid w:val="72B13F6C"/>
    <w:rsid w:val="72BD1174"/>
    <w:rsid w:val="72C617AF"/>
    <w:rsid w:val="730B1EAC"/>
    <w:rsid w:val="731870F8"/>
    <w:rsid w:val="7369076A"/>
    <w:rsid w:val="737823EE"/>
    <w:rsid w:val="73C815DD"/>
    <w:rsid w:val="73D12B52"/>
    <w:rsid w:val="73E16E52"/>
    <w:rsid w:val="73F302F0"/>
    <w:rsid w:val="74934BE3"/>
    <w:rsid w:val="74974652"/>
    <w:rsid w:val="74F86925"/>
    <w:rsid w:val="751971B7"/>
    <w:rsid w:val="753D64B0"/>
    <w:rsid w:val="755E02A0"/>
    <w:rsid w:val="756145F7"/>
    <w:rsid w:val="75760339"/>
    <w:rsid w:val="7576036E"/>
    <w:rsid w:val="75C8461B"/>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B6B26"/>
    <w:rsid w:val="773E7827"/>
    <w:rsid w:val="77482C1B"/>
    <w:rsid w:val="775B0F44"/>
    <w:rsid w:val="777852EA"/>
    <w:rsid w:val="778576FE"/>
    <w:rsid w:val="77960109"/>
    <w:rsid w:val="779F022B"/>
    <w:rsid w:val="77BC4524"/>
    <w:rsid w:val="77CD73FA"/>
    <w:rsid w:val="77F43E70"/>
    <w:rsid w:val="780C4AE7"/>
    <w:rsid w:val="781A4E33"/>
    <w:rsid w:val="782C0C1F"/>
    <w:rsid w:val="7874227F"/>
    <w:rsid w:val="78835CEB"/>
    <w:rsid w:val="788B772D"/>
    <w:rsid w:val="788E17B6"/>
    <w:rsid w:val="78AC7979"/>
    <w:rsid w:val="78B92E46"/>
    <w:rsid w:val="78D256D4"/>
    <w:rsid w:val="78D86E51"/>
    <w:rsid w:val="78E60A3F"/>
    <w:rsid w:val="78F73670"/>
    <w:rsid w:val="78FF5DBA"/>
    <w:rsid w:val="79164217"/>
    <w:rsid w:val="791B2908"/>
    <w:rsid w:val="791D2FB4"/>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CE03619"/>
    <w:rsid w:val="7D2B522A"/>
    <w:rsid w:val="7D31098A"/>
    <w:rsid w:val="7D487C74"/>
    <w:rsid w:val="7D7930CD"/>
    <w:rsid w:val="7D793DF6"/>
    <w:rsid w:val="7DB67D0E"/>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styleId="12">
    <w:name w:val="Hyperlink"/>
    <w:basedOn w:val="10"/>
    <w:semiHidden/>
    <w:unhideWhenUsed/>
    <w:qFormat/>
    <w:uiPriority w:val="0"/>
    <w:rPr>
      <w:color w:val="0000FF"/>
      <w:u w:val="single"/>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3119</Words>
  <Characters>3238</Characters>
  <Lines>25</Lines>
  <Paragraphs>7</Paragraphs>
  <TotalTime>0</TotalTime>
  <ScaleCrop>false</ScaleCrop>
  <LinksUpToDate>false</LinksUpToDate>
  <CharactersWithSpaces>3385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2023-10-31T07:33:00Z</dcterms:created>
  <dc:creator>DC</dc:creator>
  <cp:lastModifiedBy>YY</cp:lastModifiedBy>
  <cp:lastPrinted>2025-06-18T02:33:00Z</cp:lastPrinted>
  <dcterms:modified xsi:type="dcterms:W3CDTF">2025-11-10T09:38:49Z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564E0D43030244F1B430D62B5AC1C844_13</vt:lpwstr>
  </property>
  <property fmtid="{D5CDD505-2E9C-101B-9397-08002B2CF9AE}" pid="4" name="KSOTemplateDocerSaveRecord">
    <vt:lpwstr>eyJoZGlkIjoiOTkwMDY2YzYxYWM2YmFjZTAzMTk2NTAwMmE2MzMyYWIiLCJ1c2VySWQiOiIxNDc4MDEzMjAyIn0=</vt:lpwstr>
  </property>
</Properties>
</file>