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承租金华市双龙南街1051号杭州银行大厦南侧</w:t>
      </w:r>
      <w:r>
        <w:rPr>
          <w:rFonts w:hint="eastAsia" w:asciiTheme="minorEastAsia" w:hAnsiTheme="minorEastAsia" w:eastAsiaTheme="minorEastAsia" w:cstheme="minorEastAsia"/>
          <w:sz w:val="21"/>
          <w:szCs w:val="21"/>
          <w:highlight w:val="none"/>
          <w:u w:val="none"/>
          <w:lang w:val="en-US" w:eastAsia="zh-CN"/>
        </w:rPr>
        <w:t>501室部分房屋2</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w:t>
      </w:r>
      <w:r>
        <w:rPr>
          <w:rFonts w:hint="eastAsia" w:ascii="宋体" w:hAnsi="宋体"/>
          <w:sz w:val="21"/>
          <w:szCs w:val="21"/>
          <w:highlight w:val="none"/>
        </w:rPr>
        <w:t>承租</w:t>
      </w:r>
      <w:r>
        <w:rPr>
          <w:rFonts w:ascii="宋体" w:hAnsi="宋体"/>
          <w:sz w:val="21"/>
          <w:szCs w:val="21"/>
          <w:highlight w:val="none"/>
        </w:rPr>
        <w:t>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lang w:val="en-US" w:eastAsia="zh-CN"/>
        </w:rPr>
        <w:t>3</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携带承租申请材料原件到杭交所完成现场确认并</w:t>
      </w:r>
      <w:r>
        <w:rPr>
          <w:rFonts w:hint="eastAsia" w:ascii="宋体" w:hAnsi="宋体"/>
          <w:sz w:val="21"/>
          <w:szCs w:val="21"/>
          <w:highlight w:val="none"/>
        </w:rPr>
        <w:t>签署</w:t>
      </w:r>
      <w:r>
        <w:rPr>
          <w:rFonts w:ascii="宋体" w:hAnsi="宋体"/>
          <w:sz w:val="21"/>
          <w:szCs w:val="21"/>
          <w:highlight w:val="none"/>
          <w:u w:val="single"/>
        </w:rPr>
        <w:t>《</w:t>
      </w:r>
      <w:r>
        <w:rPr>
          <w:rFonts w:hint="eastAsia" w:ascii="宋体" w:hAnsi="宋体"/>
          <w:sz w:val="21"/>
          <w:szCs w:val="21"/>
          <w:highlight w:val="none"/>
          <w:u w:val="single"/>
        </w:rPr>
        <w:t>房屋</w:t>
      </w:r>
      <w:r>
        <w:rPr>
          <w:rFonts w:ascii="宋体" w:hAnsi="宋体"/>
          <w:sz w:val="21"/>
          <w:szCs w:val="21"/>
          <w:highlight w:val="none"/>
          <w:u w:val="single"/>
        </w:rPr>
        <w:t>租赁合同》</w:t>
      </w:r>
      <w:r>
        <w:rPr>
          <w:rFonts w:hint="eastAsia" w:ascii="宋体" w:hAnsi="宋体"/>
          <w:sz w:val="21"/>
          <w:szCs w:val="21"/>
          <w:highlight w:val="none"/>
        </w:rPr>
        <w:t>；并在</w:t>
      </w:r>
      <w:r>
        <w:rPr>
          <w:rFonts w:ascii="宋体" w:hAnsi="宋体"/>
          <w:sz w:val="21"/>
          <w:szCs w:val="21"/>
          <w:highlight w:val="none"/>
          <w:u w:val="single"/>
        </w:rPr>
        <w:t>《</w:t>
      </w:r>
      <w:r>
        <w:rPr>
          <w:rFonts w:hint="eastAsia" w:ascii="宋体" w:hAnsi="宋体"/>
          <w:sz w:val="21"/>
          <w:szCs w:val="21"/>
          <w:highlight w:val="none"/>
          <w:u w:val="single"/>
        </w:rPr>
        <w:t>房屋</w:t>
      </w:r>
      <w:r>
        <w:rPr>
          <w:rFonts w:ascii="宋体" w:hAnsi="宋体"/>
          <w:sz w:val="21"/>
          <w:szCs w:val="21"/>
          <w:highlight w:val="none"/>
          <w:u w:val="single"/>
        </w:rPr>
        <w:t>租赁合同》</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lang w:val="en-US" w:eastAsia="zh-CN"/>
        </w:rPr>
        <w:t>5</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w:t>
      </w:r>
      <w:r>
        <w:rPr>
          <w:rFonts w:hint="eastAsia" w:ascii="宋体" w:hAnsi="宋体" w:eastAsia="宋体"/>
          <w:sz w:val="21"/>
          <w:szCs w:val="21"/>
          <w:highlight w:val="none"/>
          <w:u w:val="single"/>
          <w:lang w:val="en-US" w:eastAsia="zh-CN"/>
        </w:rPr>
        <w:t>履约保证金、</w:t>
      </w:r>
      <w:r>
        <w:rPr>
          <w:rFonts w:hint="eastAsia" w:ascii="宋体" w:hAnsi="宋体" w:eastAsia="宋体"/>
          <w:sz w:val="21"/>
          <w:szCs w:val="21"/>
          <w:highlight w:val="none"/>
          <w:u w:val="single"/>
          <w:lang w:eastAsia="zh-CN"/>
        </w:rPr>
        <w:t>首期租金</w:t>
      </w:r>
      <w:r>
        <w:rPr>
          <w:rFonts w:ascii="宋体" w:hAnsi="宋体" w:eastAsia="宋体"/>
          <w:sz w:val="21"/>
          <w:szCs w:val="21"/>
          <w:highlight w:val="none"/>
        </w:rPr>
        <w:t>等交易资金（以到账时间为准）</w:t>
      </w:r>
      <w:r>
        <w:rPr>
          <w:rFonts w:hint="eastAsia" w:ascii="宋体" w:hAnsi="宋体" w:eastAsia="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7、因政府的市政建设规划需拆除、或法律规定的不可抗力的情形，导致本合同无法履行的，《房屋租赁合同》终止</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租赁期满且双方不再续租或承租或合同解除后，承租方应清空办公家具、设施设备等非固定装修物件，并将房屋恢复原状，同时结清相关水电燃气、物业、通讯、公共能耗等全部费用。出租方和承租方验收认可后在《房屋交割清单》上签字。出租方和承租方应结清各自应当承担的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出租方如无正当理由提前部分或全部收回租赁房屋的，应提前6个月书面通知乙方，如乙方因出租方未提前通知而受到经济损失的，出租方应赔偿乙方因此受到的实际经济损失，包括但不限于装修折旧补偿、迁新址的合理费用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10、同意并知悉：本次交易出租方与承租方的权利和义务以</w:t>
      </w:r>
      <w:bookmarkStart w:id="0" w:name="OLE_LINK3"/>
      <w:r>
        <w:rPr>
          <w:rFonts w:hint="eastAsia" w:asciiTheme="minorEastAsia" w:hAnsiTheme="minorEastAsia" w:eastAsiaTheme="minorEastAsia" w:cstheme="minorEastAsia"/>
          <w:sz w:val="21"/>
          <w:szCs w:val="21"/>
          <w:highlight w:val="none"/>
          <w:lang w:val="en-US" w:eastAsia="zh-CN"/>
        </w:rPr>
        <w:t>出租方确定的《租赁合同》（样本）为准</w:t>
      </w:r>
      <w:bookmarkEnd w:id="0"/>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我方同意本次交易有两个及以上意向承租方报名且成交的，各年租金累计在800万元以下的，交易服务费按各年租金累计的2%计取；（2）各年租金累计在800万元以上的，交易服务费按各年租金累计的1.5%计取。仅征集到一位意向承租方且成交的，交易服务费减半收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12、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w:t>
      </w:r>
      <w:bookmarkStart w:id="1" w:name="_GoBack"/>
      <w:bookmarkEnd w:id="1"/>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D9B5572"/>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8434A5B"/>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2025-11-06T03:26:42Z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